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E" w:rsidRDefault="00FC2804" w:rsidP="00FC11C0">
      <w:pPr>
        <w:ind w:left="1416" w:firstLine="708"/>
      </w:pPr>
      <w:r>
        <w:rPr>
          <w:noProof/>
          <w:lang w:eastAsia="it-IT"/>
        </w:rPr>
        <w:drawing>
          <wp:inline distT="0" distB="0" distL="0" distR="0">
            <wp:extent cx="6423660" cy="822960"/>
            <wp:effectExtent l="0" t="0" r="0" b="0"/>
            <wp:docPr id="1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330" t="-21745" r="-11884" b="-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EB" w:rsidRDefault="001616EB" w:rsidP="001616EB">
      <w:pPr>
        <w:jc w:val="center"/>
      </w:pPr>
    </w:p>
    <w:p w:rsidR="001616EB" w:rsidRDefault="005445B1" w:rsidP="001616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56515</wp:posOffset>
                </wp:positionV>
                <wp:extent cx="8010525" cy="1811020"/>
                <wp:effectExtent l="13335" t="8890" r="3429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0525" cy="181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537D8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Indice di tempestività dei pa</w:t>
                            </w:r>
                            <w:r w:rsidR="00365FFB" w:rsidRPr="009F391B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gamenti (ITP) </w:t>
                            </w:r>
                            <w:r w:rsidR="00C8333F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  <w:r w:rsidR="006537D8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                              </w:t>
                            </w:r>
                            <w:r w:rsidR="00C8333F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1616EB" w:rsidRPr="009F391B" w:rsidRDefault="00C8333F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AGGREGATO AL 3</w:t>
                            </w:r>
                            <w:r w:rsidR="007953A3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0</w:t>
                            </w:r>
                            <w:r w:rsidR="006537D8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/</w:t>
                            </w:r>
                            <w:r w:rsidR="007953A3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0</w:t>
                            </w:r>
                            <w:r w:rsidR="001249E9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/</w:t>
                            </w:r>
                            <w:r w:rsidR="00CF4A3E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 w:rsidR="006537D8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2</w:t>
                            </w:r>
                            <w:r w:rsidR="007953A3">
                              <w:rPr>
                                <w:b/>
                                <w:color w:val="1F497D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Calcolato secondo quando stabilito dall’art. 9 del DPCM del 22 settembre 2014,</w:t>
                            </w:r>
                          </w:p>
                          <w:p w:rsidR="001616EB" w:rsidRPr="009F391B" w:rsidRDefault="001616EB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9F391B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entrato in vigore dal 1° gennaio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1.3pt;margin-top:4.45pt;width:630.75pt;height:1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WHsAIAAH0FAAAOAAAAZHJzL2Uyb0RvYy54bWysVN9v0zAQfkfif7D8zvJjbddVS6exrQhp&#10;wMRAPLu2kxgc25zdpuOv5+ykpdt4QiRSZMe+7+6+7+4uLnedJlsJXllT0eIkp0QaboUyTUW/flm9&#10;mVPiAzOCaWtkRR+lp5fL168uereQpW2tFhIIghi/6F1F2xDcIss8b2XH/Il10uBhbaFjAbfQZAJY&#10;j+idzso8n2W9BeHAcuk9/r0ZDuky4de15OFTXXsZiK4oxhbSF9J3Hb/Z8oItGmCuVXwMg/1DFB1T&#10;Bp0eoG5YYGQD6gVUpzhYb+twwm2X2bpWXKYcMJsif5bNQ8ucTLkgOd4daPL/D5Z/3N4DUaKip5QY&#10;1qFEV5tgk2dSRnp65xd468HdQ0zQuzvLf3hi7HXLTCOvAGzfSiYwqCLez54YxI1HU7LuP1iB6AzR&#10;E1O7GroIiByQXRLk8SCI3AXC8eccOZmWU0o4nhXzosjLJFnGFntzBz68k7YjcVFRsBsjPqPsyQfb&#10;3vmQZBFjckx8p6TuNIq8ZZoUs9nsLEXNFuNlxN5jjoKKldKagA3fVGgTMzHVdOj3+J44iwzk6beH&#10;Zn2tgaCHit68vZ2uBmawPPxgNtwu8vi8NFmlZwwrmmBMzd6VVoYg8RWdTgZz4jnTEhU8OAGWQo6u&#10;tCF9Rc8jiXHrrVaHsydhJqw9uU+uJUpTn0SZb41I68CUHtYYnDYRXKZ+GxmxmyDhoRU9ESoKczo9&#10;LwuKG2y+8myMnOkGpwYPQJ/R+xdS5nl8R1IO6ImbI8ep+mLBDYUbduvdWMNrKx6xDlHGVGw4s3DR&#10;WvhFSY/9X1H/c8NAUqLfG1TyvJhM4sBIm8n0DAuPwPHJ+viEGY5QFQ0UtYnL6zAMmY0D1bToaSgY&#10;Y2N31SrsG2WIauwa7PFB62EexSFyvE+3/kzN5W8AAAD//wMAUEsDBBQABgAIAAAAIQDDvVQc3wAA&#10;AAoBAAAPAAAAZHJzL2Rvd25yZXYueG1sTI/BTsMwEETvSPyDtUjcqJMAoQlxqgopIHGpaPkANzZx&#10;IF5HttMEvp7tCW47mtHsm2qz2IGdtA+9QwHpKgGmsXWqx07A+6G5WQMLUaKSg0Mt4FsH2NSXF5Us&#10;lZvxTZ/2sWNUgqGUAkyMY8l5aI22MqzcqJG8D+etjCR9x5WXM5XbgWdJknMre6QPRo76yej2az9Z&#10;AT9Tun1o7sfX7mVennfGfzZFcxDi+mrZPgKLeol/YTjjEzrUxHR0E6rABtJJllNUwLoAdvZv87sU&#10;2FFAVtDB64r/n1D/AgAA//8DAFBLAQItABQABgAIAAAAIQC2gziS/gAAAOEBAAATAAAAAAAAAAAA&#10;AAAAAAAAAABbQ29udGVudF9UeXBlc10ueG1sUEsBAi0AFAAGAAgAAAAhADj9If/WAAAAlAEAAAsA&#10;AAAAAAAAAAAAAAAALwEAAF9yZWxzLy5yZWxzUEsBAi0AFAAGAAgAAAAhAKMy9YewAgAAfQUAAA4A&#10;AAAAAAAAAAAAAAAALgIAAGRycy9lMm9Eb2MueG1sUEsBAi0AFAAGAAgAAAAhAMO9VBzfAAAACgEA&#10;AA8AAAAAAAAAAAAAAAAACgUAAGRycy9kb3ducmV2LnhtbFBLBQYAAAAABAAEAPMAAAAWBgAAAAA=&#10;" fillcolor="#dbe5f1">
                <v:fill rotate="t" focus="100%" type="gradient"/>
                <v:shadow on="t"/>
                <v:textbox>
                  <w:txbxContent>
                    <w:p w:rsidR="006537D8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>Indice di tempestività dei pa</w:t>
                      </w:r>
                      <w:r w:rsidR="00365FFB" w:rsidRPr="009F391B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gamenti (ITP) </w:t>
                      </w:r>
                      <w:r w:rsidR="00C8333F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                    </w:t>
                      </w:r>
                      <w:r w:rsidR="006537D8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                              </w:t>
                      </w:r>
                      <w:r w:rsidR="00C8333F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</w:t>
                      </w:r>
                    </w:p>
                    <w:p w:rsidR="001616EB" w:rsidRPr="009F391B" w:rsidRDefault="00C8333F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AGGREGATO AL 3</w:t>
                      </w:r>
                      <w:r w:rsidR="007953A3">
                        <w:rPr>
                          <w:b/>
                          <w:color w:val="1F497D"/>
                          <w:sz w:val="44"/>
                          <w:szCs w:val="44"/>
                        </w:rPr>
                        <w:t>0</w:t>
                      </w:r>
                      <w:r w:rsidR="006537D8">
                        <w:rPr>
                          <w:b/>
                          <w:color w:val="1F497D"/>
                          <w:sz w:val="44"/>
                          <w:szCs w:val="44"/>
                        </w:rPr>
                        <w:t>/</w:t>
                      </w:r>
                      <w:r w:rsidR="007953A3">
                        <w:rPr>
                          <w:b/>
                          <w:color w:val="1F497D"/>
                          <w:sz w:val="44"/>
                          <w:szCs w:val="44"/>
                        </w:rPr>
                        <w:t>0</w:t>
                      </w:r>
                      <w:r w:rsidR="001249E9">
                        <w:rPr>
                          <w:b/>
                          <w:color w:val="1F497D"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b/>
                          <w:color w:val="1F497D"/>
                          <w:sz w:val="44"/>
                          <w:szCs w:val="44"/>
                        </w:rPr>
                        <w:t>/</w:t>
                      </w:r>
                      <w:r w:rsidR="00CF4A3E">
                        <w:rPr>
                          <w:b/>
                          <w:color w:val="1F497D"/>
                          <w:sz w:val="44"/>
                          <w:szCs w:val="44"/>
                        </w:rPr>
                        <w:t xml:space="preserve"> 20</w:t>
                      </w:r>
                      <w:r w:rsidR="006537D8">
                        <w:rPr>
                          <w:b/>
                          <w:color w:val="1F497D"/>
                          <w:sz w:val="44"/>
                          <w:szCs w:val="44"/>
                        </w:rPr>
                        <w:t>2</w:t>
                      </w:r>
                      <w:r w:rsidR="007953A3">
                        <w:rPr>
                          <w:b/>
                          <w:color w:val="1F497D"/>
                          <w:sz w:val="44"/>
                          <w:szCs w:val="44"/>
                        </w:rPr>
                        <w:t>1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Calcolato secondo quando stabilito dall’art. 9 del DPCM del 22 settembre 2014,</w:t>
                      </w:r>
                    </w:p>
                    <w:p w:rsidR="001616EB" w:rsidRPr="009F391B" w:rsidRDefault="001616EB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9F391B">
                        <w:rPr>
                          <w:b/>
                          <w:color w:val="1F497D"/>
                          <w:sz w:val="32"/>
                          <w:szCs w:val="32"/>
                        </w:rPr>
                        <w:t>entrato in vigore dal 1° gennaio 2015.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5445B1" w:rsidP="001616EB">
      <w:p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726440</wp:posOffset>
                </wp:positionV>
                <wp:extent cx="2181225" cy="447675"/>
                <wp:effectExtent l="7620" t="12065" r="30480" b="260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616EB" w:rsidRPr="009F391B" w:rsidRDefault="007953A3" w:rsidP="001616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-</w:t>
                            </w:r>
                            <w:r w:rsidR="00880F58">
                              <w:rPr>
                                <w:b/>
                                <w:color w:val="1F497D"/>
                                <w:sz w:val="48"/>
                                <w:szCs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2.1pt;margin-top:57.2pt;width:1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SitAIAAIMFAAAOAAAAZHJzL2Uyb0RvYy54bWysVG1v0zAQ/o7Ef7D8neVlTbtFS6exrQhp&#10;wMRAfHZtJzE4drDdpuPXc76kpdv4hEikyBffPXf33MvF5a7TZCudV9ZUNDtJKZGGW6FMU9GvX1Zv&#10;zijxgRnBtDWyoo/S08vl61cXQ1/K3LZWC+kIgBhfDn1F2xD6Mkk8b2XH/IntpYHL2rqOBRBdkwjH&#10;BkDvdJKn6TwZrBO9s1x6D39vxku6RPy6ljx8qmsvA9EVhdgCfh1+1/GbLC9Y2TjWt4pPYbB/iKJj&#10;yoDTA9QNC4xsnHoB1SnurLd1OOG2S2xdKy4xB8gmS59l89CyXmIuQI7vDzT5/wfLP27vHVGiojkl&#10;hnVQoqtNsOiZnEZ6ht6XoPXQ37uYoO/vLP/hibHXLTONvHLODq1kAoLKon7yxCAKHkzJevhgBaAz&#10;QEemdrXrIiBwQHZYkMdDQeQuEA4/8+wsy/OCEg53s9livijQBSv31r3z4Z20HYmHijq7MeIzVB1d&#10;sO2dD1gVMeXGxHdK6k5DjbdMk2w+ny8mxEk5YeUec6qnWCmtibPhmwotEhMzxUu/x/ekt0BAir+9&#10;a9bX2hHwUNGbt7fFaiQGusOPZqN2lsbnpckKnymsaAIxNXtXWhkCvFe0mI3mxHOmJRTw4MQxDDm6&#10;0oYMFT0vgMMoeqvV4e5JmIiF4wDOnqghpTgmscq3RuA5MKXHM+hrE8EljtvEiN0E6R5aMRChYmFO&#10;i/M8oyDA7OWLKXKmG1gaPDj6jN6/kHKWxnci5YCO3Bw5xuaL/Tb2bditd9jcyE3sxbUVj9CNUE1s&#10;OdhccGit+0XJAFugov7nhjlJiX5voKDn2WwW1wYKs2KRg+COb9bHN8xwgKpooFCieLwO46rZ9E41&#10;LXga+8bYOGO1CvtxGaOaZgcmfSz5uJXiKjmWUevP7lz+BgAA//8DAFBLAwQUAAYACAAAACEAJ7u2&#10;3OAAAAALAQAADwAAAGRycy9kb3ducmV2LnhtbEyPQU7DMBBF90jcwRokdtRJ5ZI0xKkqpIDEBtFy&#10;ADce4kBsR7HTBE7PsCrLmf/05025W2zPzjiGzjsJ6SoBhq7xunOthPdjfZcDC1E5rXrvUMI3BthV&#10;11elKrSf3RueD7FlVOJCoSSYGIeC89AYtCqs/ICOsg8/WhVpHFuuRzVTue35OknuuVWdowtGDfho&#10;sPk6TFbCz5Tus3ozvLTP8/L0asbPelsfpby9WfYPwCIu8QLDnz6pQ0VOJz85HVgvYSPEmlAKUiGA&#10;EZHnWQbsRJtcbIFXJf//Q/ULAAD//wMAUEsBAi0AFAAGAAgAAAAhALaDOJL+AAAA4QEAABMAAAAA&#10;AAAAAAAAAAAAAAAAAFtDb250ZW50X1R5cGVzXS54bWxQSwECLQAUAAYACAAAACEAOP0h/9YAAACU&#10;AQAACwAAAAAAAAAAAAAAAAAvAQAAX3JlbHMvLnJlbHNQSwECLQAUAAYACAAAACEAS8TEorQCAACD&#10;BQAADgAAAAAAAAAAAAAAAAAuAgAAZHJzL2Uyb0RvYy54bWxQSwECLQAUAAYACAAAACEAJ7u23OAA&#10;AAALAQAADwAAAAAAAAAAAAAAAAAOBQAAZHJzL2Rvd25yZXYueG1sUEsFBgAAAAAEAAQA8wAAABsG&#10;AAAAAA==&#10;" fillcolor="#dbe5f1">
                <v:fill rotate="t" focus="100%" type="gradient"/>
                <v:shadow on="t"/>
                <v:textbox>
                  <w:txbxContent>
                    <w:p w:rsidR="001616EB" w:rsidRPr="009F391B" w:rsidRDefault="007953A3" w:rsidP="001616EB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szCs w:val="48"/>
                        </w:rPr>
                        <w:t>-</w:t>
                      </w:r>
                      <w:r w:rsidR="00880F58">
                        <w:rPr>
                          <w:b/>
                          <w:color w:val="1F497D"/>
                          <w:sz w:val="48"/>
                          <w:szCs w:val="48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616EB" w:rsidSect="0016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B"/>
    <w:rsid w:val="00005EB4"/>
    <w:rsid w:val="00040A2C"/>
    <w:rsid w:val="00055318"/>
    <w:rsid w:val="00084908"/>
    <w:rsid w:val="0009027D"/>
    <w:rsid w:val="000B0686"/>
    <w:rsid w:val="000E2B17"/>
    <w:rsid w:val="001040C3"/>
    <w:rsid w:val="001249E9"/>
    <w:rsid w:val="00132314"/>
    <w:rsid w:val="001616EB"/>
    <w:rsid w:val="00202BE6"/>
    <w:rsid w:val="0022291A"/>
    <w:rsid w:val="00274F97"/>
    <w:rsid w:val="00283E2E"/>
    <w:rsid w:val="002E6EF7"/>
    <w:rsid w:val="00301374"/>
    <w:rsid w:val="00332E1A"/>
    <w:rsid w:val="003628BC"/>
    <w:rsid w:val="00365FFB"/>
    <w:rsid w:val="00371F68"/>
    <w:rsid w:val="00374F86"/>
    <w:rsid w:val="003C2889"/>
    <w:rsid w:val="003E35E3"/>
    <w:rsid w:val="003E4546"/>
    <w:rsid w:val="003F5488"/>
    <w:rsid w:val="003F5DE1"/>
    <w:rsid w:val="004E238E"/>
    <w:rsid w:val="004E50CB"/>
    <w:rsid w:val="005445B1"/>
    <w:rsid w:val="005528CF"/>
    <w:rsid w:val="00552E1C"/>
    <w:rsid w:val="00566CC2"/>
    <w:rsid w:val="005831B7"/>
    <w:rsid w:val="005B2CC8"/>
    <w:rsid w:val="005C1CB1"/>
    <w:rsid w:val="005E01AA"/>
    <w:rsid w:val="00627FE9"/>
    <w:rsid w:val="006537D8"/>
    <w:rsid w:val="006A64A8"/>
    <w:rsid w:val="00711B8B"/>
    <w:rsid w:val="007279BF"/>
    <w:rsid w:val="00762012"/>
    <w:rsid w:val="00766361"/>
    <w:rsid w:val="007953A3"/>
    <w:rsid w:val="007A7FE8"/>
    <w:rsid w:val="007B535C"/>
    <w:rsid w:val="0082190A"/>
    <w:rsid w:val="00857501"/>
    <w:rsid w:val="0087717F"/>
    <w:rsid w:val="00880F58"/>
    <w:rsid w:val="008D69CE"/>
    <w:rsid w:val="00942024"/>
    <w:rsid w:val="009429B4"/>
    <w:rsid w:val="00956BB5"/>
    <w:rsid w:val="0096181F"/>
    <w:rsid w:val="00974A4A"/>
    <w:rsid w:val="00976A16"/>
    <w:rsid w:val="00986774"/>
    <w:rsid w:val="009C23FE"/>
    <w:rsid w:val="009C4DF6"/>
    <w:rsid w:val="009F391B"/>
    <w:rsid w:val="00A1607E"/>
    <w:rsid w:val="00A17DC9"/>
    <w:rsid w:val="00A963DC"/>
    <w:rsid w:val="00AC644D"/>
    <w:rsid w:val="00AD5340"/>
    <w:rsid w:val="00BC5B16"/>
    <w:rsid w:val="00C267A5"/>
    <w:rsid w:val="00C57688"/>
    <w:rsid w:val="00C81BB5"/>
    <w:rsid w:val="00C8333F"/>
    <w:rsid w:val="00CA09D1"/>
    <w:rsid w:val="00CF4A3E"/>
    <w:rsid w:val="00D445DD"/>
    <w:rsid w:val="00D554C8"/>
    <w:rsid w:val="00D76C56"/>
    <w:rsid w:val="00DE0ABC"/>
    <w:rsid w:val="00E463A4"/>
    <w:rsid w:val="00E91879"/>
    <w:rsid w:val="00EA1678"/>
    <w:rsid w:val="00EC7AE0"/>
    <w:rsid w:val="00F365B6"/>
    <w:rsid w:val="00FC11C0"/>
    <w:rsid w:val="00FC2804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9E37-50FF-4046-9984-62DC4977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</dc:creator>
  <cp:lastModifiedBy>user</cp:lastModifiedBy>
  <cp:revision>4</cp:revision>
  <dcterms:created xsi:type="dcterms:W3CDTF">2021-10-18T08:58:00Z</dcterms:created>
  <dcterms:modified xsi:type="dcterms:W3CDTF">2021-10-18T08:59:00Z</dcterms:modified>
</cp:coreProperties>
</file>