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3E04596" w14:textId="77777777" w:rsidR="00AA5746" w:rsidRPr="001374E4" w:rsidRDefault="00AA5746" w:rsidP="00C7642D">
      <w:pPr>
        <w:spacing w:after="240"/>
        <w:jc w:val="center"/>
        <w:rPr>
          <w:rFonts w:ascii="Calibri Light" w:hAnsi="Calibri Light" w:cs="Calibri Light"/>
          <w:b/>
          <w:color w:val="365F91" w:themeColor="accent1" w:themeShade="BF"/>
          <w:sz w:val="40"/>
          <w:szCs w:val="40"/>
        </w:rPr>
      </w:pPr>
      <w:bookmarkStart w:id="0" w:name="_Toc453917455"/>
      <w:bookmarkStart w:id="1" w:name="_Toc263767176"/>
      <w:bookmarkStart w:id="2" w:name="_Toc263846363"/>
      <w:bookmarkStart w:id="3" w:name="_Toc294194933"/>
      <w:bookmarkStart w:id="4" w:name="_Toc169260136"/>
      <w:r w:rsidRPr="001374E4">
        <w:rPr>
          <w:rFonts w:ascii="Calibri Light" w:hAnsi="Calibri Light" w:cs="Calibri Light"/>
          <w:b/>
          <w:color w:val="365F91" w:themeColor="accent1" w:themeShade="BF"/>
          <w:sz w:val="40"/>
          <w:szCs w:val="40"/>
        </w:rPr>
        <w:t>CAPITOLATO SPECIALE DI APPALTO</w:t>
      </w:r>
    </w:p>
    <w:p w14:paraId="6DDA3E5E" w14:textId="77777777" w:rsidR="00AA5746" w:rsidRDefault="00AA5746" w:rsidP="00DB4E06">
      <w:pPr>
        <w:spacing w:after="480"/>
        <w:rPr>
          <w:rFonts w:ascii="Calibri Light" w:hAnsi="Calibri Light" w:cs="Calibri Light"/>
          <w:b/>
          <w:color w:val="365F91" w:themeColor="accent1" w:themeShade="BF"/>
          <w:sz w:val="32"/>
          <w:szCs w:val="32"/>
        </w:rPr>
      </w:pPr>
      <w:bookmarkStart w:id="5" w:name="_Toc169261583"/>
      <w:r w:rsidRPr="00DB4E06">
        <w:rPr>
          <w:rFonts w:ascii="Calibri Light" w:hAnsi="Calibri Light" w:cs="Calibri Light"/>
          <w:b/>
          <w:color w:val="365F91" w:themeColor="accent1" w:themeShade="BF"/>
          <w:sz w:val="32"/>
          <w:szCs w:val="32"/>
        </w:rPr>
        <w:t>Indice</w:t>
      </w:r>
      <w:bookmarkEnd w:id="5"/>
    </w:p>
    <w:p w14:paraId="689782CC" w14:textId="77777777" w:rsidR="00762F62" w:rsidRDefault="00CC3078">
      <w:pPr>
        <w:pStyle w:val="Sommario1"/>
        <w:tabs>
          <w:tab w:val="left" w:pos="880"/>
          <w:tab w:val="right" w:leader="dot" w:pos="9289"/>
        </w:tabs>
        <w:rPr>
          <w:rFonts w:eastAsiaTheme="minorEastAsia" w:cstheme="minorBidi"/>
          <w:b w:val="0"/>
          <w:bCs w:val="0"/>
          <w:caps w:val="0"/>
          <w:noProof/>
          <w:sz w:val="22"/>
          <w:szCs w:val="22"/>
        </w:rPr>
      </w:pPr>
      <w:r>
        <w:rPr>
          <w:rFonts w:ascii="Calibri Light" w:hAnsi="Calibri Light" w:cs="Calibri Light"/>
          <w:b w:val="0"/>
          <w:color w:val="365F91" w:themeColor="accent1" w:themeShade="BF"/>
          <w:sz w:val="32"/>
          <w:szCs w:val="32"/>
        </w:rPr>
        <w:fldChar w:fldCharType="begin"/>
      </w:r>
      <w:r w:rsidR="003E37B3">
        <w:rPr>
          <w:rFonts w:ascii="Calibri Light" w:hAnsi="Calibri Light" w:cs="Calibri Light"/>
          <w:b w:val="0"/>
          <w:color w:val="365F91" w:themeColor="accent1" w:themeShade="BF"/>
          <w:sz w:val="32"/>
          <w:szCs w:val="32"/>
        </w:rPr>
        <w:instrText xml:space="preserve"> TOC \o "1-4" \h \z \u </w:instrText>
      </w:r>
      <w:r>
        <w:rPr>
          <w:rFonts w:ascii="Calibri Light" w:hAnsi="Calibri Light" w:cs="Calibri Light"/>
          <w:b w:val="0"/>
          <w:color w:val="365F91" w:themeColor="accent1" w:themeShade="BF"/>
          <w:sz w:val="32"/>
          <w:szCs w:val="32"/>
        </w:rPr>
        <w:fldChar w:fldCharType="separate"/>
      </w:r>
      <w:hyperlink w:anchor="_Toc184306742" w:history="1">
        <w:r w:rsidR="00762F62" w:rsidRPr="009618A2">
          <w:rPr>
            <w:rStyle w:val="Collegamentoipertestuale"/>
            <w:noProof/>
          </w:rPr>
          <w:t>Art. 1.</w:t>
        </w:r>
        <w:r w:rsidR="00762F62">
          <w:rPr>
            <w:rFonts w:eastAsiaTheme="minorEastAsia" w:cstheme="minorBidi"/>
            <w:b w:val="0"/>
            <w:bCs w:val="0"/>
            <w:caps w:val="0"/>
            <w:noProof/>
            <w:sz w:val="22"/>
            <w:szCs w:val="22"/>
          </w:rPr>
          <w:tab/>
        </w:r>
        <w:r w:rsidR="00762F62" w:rsidRPr="009618A2">
          <w:rPr>
            <w:rStyle w:val="Collegamentoipertestuale"/>
            <w:noProof/>
          </w:rPr>
          <w:t>Importo dell’appalto. Servizi compresi.</w:t>
        </w:r>
        <w:r w:rsidR="00762F62">
          <w:rPr>
            <w:noProof/>
            <w:webHidden/>
          </w:rPr>
          <w:tab/>
        </w:r>
        <w:r w:rsidR="00762F62">
          <w:rPr>
            <w:noProof/>
            <w:webHidden/>
          </w:rPr>
          <w:fldChar w:fldCharType="begin"/>
        </w:r>
        <w:r w:rsidR="00762F62">
          <w:rPr>
            <w:noProof/>
            <w:webHidden/>
          </w:rPr>
          <w:instrText xml:space="preserve"> PAGEREF _Toc184306742 \h </w:instrText>
        </w:r>
        <w:r w:rsidR="00762F62">
          <w:rPr>
            <w:noProof/>
            <w:webHidden/>
          </w:rPr>
        </w:r>
        <w:r w:rsidR="00762F62">
          <w:rPr>
            <w:noProof/>
            <w:webHidden/>
          </w:rPr>
          <w:fldChar w:fldCharType="separate"/>
        </w:r>
        <w:r w:rsidR="00044EA6">
          <w:rPr>
            <w:noProof/>
            <w:webHidden/>
          </w:rPr>
          <w:t>2</w:t>
        </w:r>
        <w:r w:rsidR="00762F62">
          <w:rPr>
            <w:noProof/>
            <w:webHidden/>
          </w:rPr>
          <w:fldChar w:fldCharType="end"/>
        </w:r>
      </w:hyperlink>
    </w:p>
    <w:p w14:paraId="1781C69F" w14:textId="77777777" w:rsidR="00762F62" w:rsidRDefault="00762F62">
      <w:pPr>
        <w:pStyle w:val="Sommario1"/>
        <w:tabs>
          <w:tab w:val="left" w:pos="880"/>
          <w:tab w:val="right" w:leader="dot" w:pos="9289"/>
        </w:tabs>
        <w:rPr>
          <w:rFonts w:eastAsiaTheme="minorEastAsia" w:cstheme="minorBidi"/>
          <w:b w:val="0"/>
          <w:bCs w:val="0"/>
          <w:caps w:val="0"/>
          <w:noProof/>
          <w:sz w:val="22"/>
          <w:szCs w:val="22"/>
        </w:rPr>
      </w:pPr>
      <w:hyperlink w:anchor="_Toc184306743" w:history="1">
        <w:r w:rsidRPr="009618A2">
          <w:rPr>
            <w:rStyle w:val="Collegamentoipertestuale"/>
            <w:noProof/>
          </w:rPr>
          <w:t>Art. 2.</w:t>
        </w:r>
        <w:r>
          <w:rPr>
            <w:rFonts w:eastAsiaTheme="minorEastAsia" w:cstheme="minorBidi"/>
            <w:b w:val="0"/>
            <w:bCs w:val="0"/>
            <w:caps w:val="0"/>
            <w:noProof/>
            <w:sz w:val="22"/>
            <w:szCs w:val="22"/>
          </w:rPr>
          <w:tab/>
        </w:r>
        <w:r w:rsidRPr="009618A2">
          <w:rPr>
            <w:rStyle w:val="Collegamentoipertestuale"/>
            <w:noProof/>
          </w:rPr>
          <w:t>Individuazione dell’oggetto dell’appalto e condizioni generali</w:t>
        </w:r>
        <w:r>
          <w:rPr>
            <w:noProof/>
            <w:webHidden/>
          </w:rPr>
          <w:tab/>
        </w:r>
        <w:r>
          <w:rPr>
            <w:noProof/>
            <w:webHidden/>
          </w:rPr>
          <w:fldChar w:fldCharType="begin"/>
        </w:r>
        <w:r>
          <w:rPr>
            <w:noProof/>
            <w:webHidden/>
          </w:rPr>
          <w:instrText xml:space="preserve"> PAGEREF _Toc184306743 \h </w:instrText>
        </w:r>
        <w:r>
          <w:rPr>
            <w:noProof/>
            <w:webHidden/>
          </w:rPr>
        </w:r>
        <w:r>
          <w:rPr>
            <w:noProof/>
            <w:webHidden/>
          </w:rPr>
          <w:fldChar w:fldCharType="separate"/>
        </w:r>
        <w:r w:rsidR="00044EA6">
          <w:rPr>
            <w:noProof/>
            <w:webHidden/>
          </w:rPr>
          <w:t>3</w:t>
        </w:r>
        <w:r>
          <w:rPr>
            <w:noProof/>
            <w:webHidden/>
          </w:rPr>
          <w:fldChar w:fldCharType="end"/>
        </w:r>
      </w:hyperlink>
    </w:p>
    <w:p w14:paraId="68AD7490" w14:textId="77777777" w:rsidR="00762F62" w:rsidRDefault="00762F62">
      <w:pPr>
        <w:pStyle w:val="Sommario2"/>
        <w:tabs>
          <w:tab w:val="left" w:pos="1320"/>
          <w:tab w:val="right" w:leader="dot" w:pos="9289"/>
        </w:tabs>
        <w:rPr>
          <w:rFonts w:eastAsiaTheme="minorEastAsia" w:cstheme="minorBidi"/>
          <w:smallCaps w:val="0"/>
          <w:noProof/>
          <w:sz w:val="22"/>
          <w:szCs w:val="22"/>
        </w:rPr>
      </w:pPr>
      <w:hyperlink w:anchor="_Toc184306744" w:history="1">
        <w:r w:rsidRPr="009618A2">
          <w:rPr>
            <w:rStyle w:val="Collegamentoipertestuale"/>
            <w:noProof/>
          </w:rPr>
          <w:t>Art. 2.1.</w:t>
        </w:r>
        <w:r>
          <w:rPr>
            <w:rFonts w:eastAsiaTheme="minorEastAsia" w:cstheme="minorBidi"/>
            <w:smallCaps w:val="0"/>
            <w:noProof/>
            <w:sz w:val="22"/>
            <w:szCs w:val="22"/>
          </w:rPr>
          <w:tab/>
        </w:r>
        <w:r w:rsidRPr="009618A2">
          <w:rPr>
            <w:rStyle w:val="Collegamentoipertestuale"/>
            <w:noProof/>
          </w:rPr>
          <w:t>Oggetto dell’appalto</w:t>
        </w:r>
        <w:r>
          <w:rPr>
            <w:noProof/>
            <w:webHidden/>
          </w:rPr>
          <w:tab/>
        </w:r>
        <w:r>
          <w:rPr>
            <w:noProof/>
            <w:webHidden/>
          </w:rPr>
          <w:fldChar w:fldCharType="begin"/>
        </w:r>
        <w:r>
          <w:rPr>
            <w:noProof/>
            <w:webHidden/>
          </w:rPr>
          <w:instrText xml:space="preserve"> PAGEREF _Toc184306744 \h </w:instrText>
        </w:r>
        <w:r>
          <w:rPr>
            <w:noProof/>
            <w:webHidden/>
          </w:rPr>
        </w:r>
        <w:r>
          <w:rPr>
            <w:noProof/>
            <w:webHidden/>
          </w:rPr>
          <w:fldChar w:fldCharType="separate"/>
        </w:r>
        <w:r w:rsidR="00044EA6">
          <w:rPr>
            <w:noProof/>
            <w:webHidden/>
          </w:rPr>
          <w:t>4</w:t>
        </w:r>
        <w:r>
          <w:rPr>
            <w:noProof/>
            <w:webHidden/>
          </w:rPr>
          <w:fldChar w:fldCharType="end"/>
        </w:r>
      </w:hyperlink>
    </w:p>
    <w:p w14:paraId="615D97FF" w14:textId="77777777" w:rsidR="00762F62" w:rsidRDefault="00762F62">
      <w:pPr>
        <w:pStyle w:val="Sommario2"/>
        <w:tabs>
          <w:tab w:val="left" w:pos="1320"/>
          <w:tab w:val="right" w:leader="dot" w:pos="9289"/>
        </w:tabs>
        <w:rPr>
          <w:rFonts w:eastAsiaTheme="minorEastAsia" w:cstheme="minorBidi"/>
          <w:smallCaps w:val="0"/>
          <w:noProof/>
          <w:sz w:val="22"/>
          <w:szCs w:val="22"/>
        </w:rPr>
      </w:pPr>
      <w:hyperlink w:anchor="_Toc184306745" w:history="1">
        <w:r w:rsidRPr="009618A2">
          <w:rPr>
            <w:rStyle w:val="Collegamentoipertestuale"/>
            <w:noProof/>
          </w:rPr>
          <w:t>Art. 2.2.</w:t>
        </w:r>
        <w:r>
          <w:rPr>
            <w:rFonts w:eastAsiaTheme="minorEastAsia" w:cstheme="minorBidi"/>
            <w:smallCaps w:val="0"/>
            <w:noProof/>
            <w:sz w:val="22"/>
            <w:szCs w:val="22"/>
          </w:rPr>
          <w:tab/>
        </w:r>
        <w:r w:rsidRPr="009618A2">
          <w:rPr>
            <w:rStyle w:val="Collegamentoipertestuale"/>
            <w:noProof/>
          </w:rPr>
          <w:t>Condizioni generali.</w:t>
        </w:r>
        <w:r>
          <w:rPr>
            <w:noProof/>
            <w:webHidden/>
          </w:rPr>
          <w:tab/>
        </w:r>
        <w:r>
          <w:rPr>
            <w:noProof/>
            <w:webHidden/>
          </w:rPr>
          <w:fldChar w:fldCharType="begin"/>
        </w:r>
        <w:r>
          <w:rPr>
            <w:noProof/>
            <w:webHidden/>
          </w:rPr>
          <w:instrText xml:space="preserve"> PAGEREF _Toc184306745 \h </w:instrText>
        </w:r>
        <w:r>
          <w:rPr>
            <w:noProof/>
            <w:webHidden/>
          </w:rPr>
        </w:r>
        <w:r>
          <w:rPr>
            <w:noProof/>
            <w:webHidden/>
          </w:rPr>
          <w:fldChar w:fldCharType="separate"/>
        </w:r>
        <w:r w:rsidR="00044EA6">
          <w:rPr>
            <w:noProof/>
            <w:webHidden/>
          </w:rPr>
          <w:t>4</w:t>
        </w:r>
        <w:r>
          <w:rPr>
            <w:noProof/>
            <w:webHidden/>
          </w:rPr>
          <w:fldChar w:fldCharType="end"/>
        </w:r>
      </w:hyperlink>
    </w:p>
    <w:p w14:paraId="5E9CE9C0" w14:textId="77777777" w:rsidR="00762F62" w:rsidRDefault="00762F62">
      <w:pPr>
        <w:pStyle w:val="Sommario2"/>
        <w:tabs>
          <w:tab w:val="left" w:pos="1320"/>
          <w:tab w:val="right" w:leader="dot" w:pos="9289"/>
        </w:tabs>
        <w:rPr>
          <w:rFonts w:eastAsiaTheme="minorEastAsia" w:cstheme="minorBidi"/>
          <w:smallCaps w:val="0"/>
          <w:noProof/>
          <w:sz w:val="22"/>
          <w:szCs w:val="22"/>
        </w:rPr>
      </w:pPr>
      <w:hyperlink w:anchor="_Toc184306746" w:history="1">
        <w:r w:rsidRPr="009618A2">
          <w:rPr>
            <w:rStyle w:val="Collegamentoipertestuale"/>
            <w:noProof/>
          </w:rPr>
          <w:t>Art. 2.3.</w:t>
        </w:r>
        <w:r>
          <w:rPr>
            <w:rFonts w:eastAsiaTheme="minorEastAsia" w:cstheme="minorBidi"/>
            <w:smallCaps w:val="0"/>
            <w:noProof/>
            <w:sz w:val="22"/>
            <w:szCs w:val="22"/>
          </w:rPr>
          <w:tab/>
        </w:r>
        <w:r w:rsidRPr="009618A2">
          <w:rPr>
            <w:rStyle w:val="Collegamentoipertestuale"/>
            <w:noProof/>
          </w:rPr>
          <w:t>DETTAGLIO DEI REPARTI INTERESSATI</w:t>
        </w:r>
        <w:r>
          <w:rPr>
            <w:noProof/>
            <w:webHidden/>
          </w:rPr>
          <w:tab/>
        </w:r>
        <w:r>
          <w:rPr>
            <w:noProof/>
            <w:webHidden/>
          </w:rPr>
          <w:fldChar w:fldCharType="begin"/>
        </w:r>
        <w:r>
          <w:rPr>
            <w:noProof/>
            <w:webHidden/>
          </w:rPr>
          <w:instrText xml:space="preserve"> PAGEREF _Toc184306746 \h </w:instrText>
        </w:r>
        <w:r>
          <w:rPr>
            <w:noProof/>
            <w:webHidden/>
          </w:rPr>
        </w:r>
        <w:r>
          <w:rPr>
            <w:noProof/>
            <w:webHidden/>
          </w:rPr>
          <w:fldChar w:fldCharType="separate"/>
        </w:r>
        <w:r w:rsidR="00044EA6">
          <w:rPr>
            <w:noProof/>
            <w:webHidden/>
          </w:rPr>
          <w:t>5</w:t>
        </w:r>
        <w:r>
          <w:rPr>
            <w:noProof/>
            <w:webHidden/>
          </w:rPr>
          <w:fldChar w:fldCharType="end"/>
        </w:r>
      </w:hyperlink>
    </w:p>
    <w:p w14:paraId="44C05BF7" w14:textId="77777777" w:rsidR="00762F62" w:rsidRDefault="00762F62">
      <w:pPr>
        <w:pStyle w:val="Sommario1"/>
        <w:tabs>
          <w:tab w:val="left" w:pos="880"/>
          <w:tab w:val="right" w:leader="dot" w:pos="9289"/>
        </w:tabs>
        <w:rPr>
          <w:rFonts w:eastAsiaTheme="minorEastAsia" w:cstheme="minorBidi"/>
          <w:b w:val="0"/>
          <w:bCs w:val="0"/>
          <w:caps w:val="0"/>
          <w:noProof/>
          <w:sz w:val="22"/>
          <w:szCs w:val="22"/>
        </w:rPr>
      </w:pPr>
      <w:hyperlink w:anchor="_Toc184306747" w:history="1">
        <w:r w:rsidRPr="009618A2">
          <w:rPr>
            <w:rStyle w:val="Collegamentoipertestuale"/>
            <w:noProof/>
          </w:rPr>
          <w:t>Art. 3.</w:t>
        </w:r>
        <w:r>
          <w:rPr>
            <w:rFonts w:eastAsiaTheme="minorEastAsia" w:cstheme="minorBidi"/>
            <w:b w:val="0"/>
            <w:bCs w:val="0"/>
            <w:caps w:val="0"/>
            <w:noProof/>
            <w:sz w:val="22"/>
            <w:szCs w:val="22"/>
          </w:rPr>
          <w:tab/>
        </w:r>
        <w:r w:rsidRPr="009618A2">
          <w:rPr>
            <w:rStyle w:val="Collegamentoipertestuale"/>
            <w:noProof/>
          </w:rPr>
          <w:t>Modalità di aggiudicazione</w:t>
        </w:r>
        <w:r>
          <w:rPr>
            <w:noProof/>
            <w:webHidden/>
          </w:rPr>
          <w:tab/>
        </w:r>
        <w:r>
          <w:rPr>
            <w:noProof/>
            <w:webHidden/>
          </w:rPr>
          <w:fldChar w:fldCharType="begin"/>
        </w:r>
        <w:r>
          <w:rPr>
            <w:noProof/>
            <w:webHidden/>
          </w:rPr>
          <w:instrText xml:space="preserve"> PAGEREF _Toc184306747 \h </w:instrText>
        </w:r>
        <w:r>
          <w:rPr>
            <w:noProof/>
            <w:webHidden/>
          </w:rPr>
        </w:r>
        <w:r>
          <w:rPr>
            <w:noProof/>
            <w:webHidden/>
          </w:rPr>
          <w:fldChar w:fldCharType="separate"/>
        </w:r>
        <w:r w:rsidR="00044EA6">
          <w:rPr>
            <w:noProof/>
            <w:webHidden/>
          </w:rPr>
          <w:t>5</w:t>
        </w:r>
        <w:r>
          <w:rPr>
            <w:noProof/>
            <w:webHidden/>
          </w:rPr>
          <w:fldChar w:fldCharType="end"/>
        </w:r>
      </w:hyperlink>
    </w:p>
    <w:p w14:paraId="2294FE2E" w14:textId="77777777" w:rsidR="00762F62" w:rsidRDefault="00762F62">
      <w:pPr>
        <w:pStyle w:val="Sommario1"/>
        <w:tabs>
          <w:tab w:val="left" w:pos="880"/>
          <w:tab w:val="right" w:leader="dot" w:pos="9289"/>
        </w:tabs>
        <w:rPr>
          <w:rFonts w:eastAsiaTheme="minorEastAsia" w:cstheme="minorBidi"/>
          <w:b w:val="0"/>
          <w:bCs w:val="0"/>
          <w:caps w:val="0"/>
          <w:noProof/>
          <w:sz w:val="22"/>
          <w:szCs w:val="22"/>
        </w:rPr>
      </w:pPr>
      <w:hyperlink w:anchor="_Toc184306748" w:history="1">
        <w:r w:rsidRPr="009618A2">
          <w:rPr>
            <w:rStyle w:val="Collegamentoipertestuale"/>
            <w:noProof/>
          </w:rPr>
          <w:t>Art. 4.</w:t>
        </w:r>
        <w:r>
          <w:rPr>
            <w:rFonts w:eastAsiaTheme="minorEastAsia" w:cstheme="minorBidi"/>
            <w:b w:val="0"/>
            <w:bCs w:val="0"/>
            <w:caps w:val="0"/>
            <w:noProof/>
            <w:sz w:val="22"/>
            <w:szCs w:val="22"/>
          </w:rPr>
          <w:tab/>
        </w:r>
        <w:r w:rsidRPr="009618A2">
          <w:rPr>
            <w:rStyle w:val="Collegamentoipertestuale"/>
            <w:noProof/>
          </w:rPr>
          <w:t>Caratteristiche tecnico-funzionali e configurazione dei beni</w:t>
        </w:r>
        <w:r>
          <w:rPr>
            <w:noProof/>
            <w:webHidden/>
          </w:rPr>
          <w:tab/>
        </w:r>
        <w:r>
          <w:rPr>
            <w:noProof/>
            <w:webHidden/>
          </w:rPr>
          <w:fldChar w:fldCharType="begin"/>
        </w:r>
        <w:r>
          <w:rPr>
            <w:noProof/>
            <w:webHidden/>
          </w:rPr>
          <w:instrText xml:space="preserve"> PAGEREF _Toc184306748 \h </w:instrText>
        </w:r>
        <w:r>
          <w:rPr>
            <w:noProof/>
            <w:webHidden/>
          </w:rPr>
        </w:r>
        <w:r>
          <w:rPr>
            <w:noProof/>
            <w:webHidden/>
          </w:rPr>
          <w:fldChar w:fldCharType="separate"/>
        </w:r>
        <w:r w:rsidR="00044EA6">
          <w:rPr>
            <w:noProof/>
            <w:webHidden/>
          </w:rPr>
          <w:t>5</w:t>
        </w:r>
        <w:r>
          <w:rPr>
            <w:noProof/>
            <w:webHidden/>
          </w:rPr>
          <w:fldChar w:fldCharType="end"/>
        </w:r>
      </w:hyperlink>
    </w:p>
    <w:p w14:paraId="48E7F052" w14:textId="77777777" w:rsidR="00762F62" w:rsidRDefault="00762F62">
      <w:pPr>
        <w:pStyle w:val="Sommario2"/>
        <w:tabs>
          <w:tab w:val="left" w:pos="1320"/>
          <w:tab w:val="right" w:leader="dot" w:pos="9289"/>
        </w:tabs>
        <w:rPr>
          <w:rFonts w:eastAsiaTheme="minorEastAsia" w:cstheme="minorBidi"/>
          <w:smallCaps w:val="0"/>
          <w:noProof/>
          <w:sz w:val="22"/>
          <w:szCs w:val="22"/>
        </w:rPr>
      </w:pPr>
      <w:hyperlink w:anchor="_Toc184306749" w:history="1">
        <w:r w:rsidRPr="009618A2">
          <w:rPr>
            <w:rStyle w:val="Collegamentoipertestuale"/>
            <w:noProof/>
          </w:rPr>
          <w:t>Art. 4.1.</w:t>
        </w:r>
        <w:r>
          <w:rPr>
            <w:rFonts w:eastAsiaTheme="minorEastAsia" w:cstheme="minorBidi"/>
            <w:smallCaps w:val="0"/>
            <w:noProof/>
            <w:sz w:val="22"/>
            <w:szCs w:val="22"/>
          </w:rPr>
          <w:tab/>
        </w:r>
        <w:r w:rsidRPr="009618A2">
          <w:rPr>
            <w:rStyle w:val="Collegamentoipertestuale"/>
            <w:noProof/>
          </w:rPr>
          <w:t>Principio di equivalenza</w:t>
        </w:r>
        <w:r>
          <w:rPr>
            <w:noProof/>
            <w:webHidden/>
          </w:rPr>
          <w:tab/>
        </w:r>
        <w:r>
          <w:rPr>
            <w:noProof/>
            <w:webHidden/>
          </w:rPr>
          <w:fldChar w:fldCharType="begin"/>
        </w:r>
        <w:r>
          <w:rPr>
            <w:noProof/>
            <w:webHidden/>
          </w:rPr>
          <w:instrText xml:space="preserve"> PAGEREF _Toc184306749 \h </w:instrText>
        </w:r>
        <w:r>
          <w:rPr>
            <w:noProof/>
            <w:webHidden/>
          </w:rPr>
        </w:r>
        <w:r>
          <w:rPr>
            <w:noProof/>
            <w:webHidden/>
          </w:rPr>
          <w:fldChar w:fldCharType="separate"/>
        </w:r>
        <w:r w:rsidR="00044EA6">
          <w:rPr>
            <w:noProof/>
            <w:webHidden/>
          </w:rPr>
          <w:t>5</w:t>
        </w:r>
        <w:r>
          <w:rPr>
            <w:noProof/>
            <w:webHidden/>
          </w:rPr>
          <w:fldChar w:fldCharType="end"/>
        </w:r>
      </w:hyperlink>
    </w:p>
    <w:p w14:paraId="04FB49D1" w14:textId="77777777" w:rsidR="00762F62" w:rsidRDefault="00762F62">
      <w:pPr>
        <w:pStyle w:val="Sommario2"/>
        <w:tabs>
          <w:tab w:val="left" w:pos="1320"/>
          <w:tab w:val="right" w:leader="dot" w:pos="9289"/>
        </w:tabs>
        <w:rPr>
          <w:rFonts w:eastAsiaTheme="minorEastAsia" w:cstheme="minorBidi"/>
          <w:smallCaps w:val="0"/>
          <w:noProof/>
          <w:sz w:val="22"/>
          <w:szCs w:val="22"/>
        </w:rPr>
      </w:pPr>
      <w:hyperlink w:anchor="_Toc184306750" w:history="1">
        <w:r w:rsidRPr="009618A2">
          <w:rPr>
            <w:rStyle w:val="Collegamentoipertestuale"/>
            <w:noProof/>
          </w:rPr>
          <w:t>Art. 4.2.</w:t>
        </w:r>
        <w:r>
          <w:rPr>
            <w:rFonts w:eastAsiaTheme="minorEastAsia" w:cstheme="minorBidi"/>
            <w:smallCaps w:val="0"/>
            <w:noProof/>
            <w:sz w:val="22"/>
            <w:szCs w:val="22"/>
          </w:rPr>
          <w:tab/>
        </w:r>
        <w:r w:rsidRPr="009618A2">
          <w:rPr>
            <w:rStyle w:val="Collegamentoipertestuale"/>
            <w:noProof/>
          </w:rPr>
          <w:t>Caratteristiche di minima</w:t>
        </w:r>
        <w:r>
          <w:rPr>
            <w:noProof/>
            <w:webHidden/>
          </w:rPr>
          <w:tab/>
        </w:r>
        <w:r>
          <w:rPr>
            <w:noProof/>
            <w:webHidden/>
          </w:rPr>
          <w:fldChar w:fldCharType="begin"/>
        </w:r>
        <w:r>
          <w:rPr>
            <w:noProof/>
            <w:webHidden/>
          </w:rPr>
          <w:instrText xml:space="preserve"> PAGEREF _Toc184306750 \h </w:instrText>
        </w:r>
        <w:r>
          <w:rPr>
            <w:noProof/>
            <w:webHidden/>
          </w:rPr>
        </w:r>
        <w:r>
          <w:rPr>
            <w:noProof/>
            <w:webHidden/>
          </w:rPr>
          <w:fldChar w:fldCharType="separate"/>
        </w:r>
        <w:r w:rsidR="00044EA6">
          <w:rPr>
            <w:noProof/>
            <w:webHidden/>
          </w:rPr>
          <w:t>6</w:t>
        </w:r>
        <w:r>
          <w:rPr>
            <w:noProof/>
            <w:webHidden/>
          </w:rPr>
          <w:fldChar w:fldCharType="end"/>
        </w:r>
      </w:hyperlink>
    </w:p>
    <w:p w14:paraId="374B8A1A" w14:textId="77777777" w:rsidR="00762F62" w:rsidRDefault="00762F62">
      <w:pPr>
        <w:pStyle w:val="Sommario2"/>
        <w:tabs>
          <w:tab w:val="left" w:pos="1320"/>
          <w:tab w:val="right" w:leader="dot" w:pos="9289"/>
        </w:tabs>
        <w:rPr>
          <w:rFonts w:eastAsiaTheme="minorEastAsia" w:cstheme="minorBidi"/>
          <w:smallCaps w:val="0"/>
          <w:noProof/>
          <w:sz w:val="22"/>
          <w:szCs w:val="22"/>
        </w:rPr>
      </w:pPr>
      <w:hyperlink w:anchor="_Toc184306751" w:history="1">
        <w:r w:rsidRPr="009618A2">
          <w:rPr>
            <w:rStyle w:val="Collegamentoipertestuale"/>
            <w:noProof/>
          </w:rPr>
          <w:t>Art. 4.3.</w:t>
        </w:r>
        <w:r>
          <w:rPr>
            <w:rFonts w:eastAsiaTheme="minorEastAsia" w:cstheme="minorBidi"/>
            <w:smallCaps w:val="0"/>
            <w:noProof/>
            <w:sz w:val="22"/>
            <w:szCs w:val="22"/>
          </w:rPr>
          <w:tab/>
        </w:r>
        <w:r w:rsidRPr="009618A2">
          <w:rPr>
            <w:rStyle w:val="Collegamentoipertestuale"/>
            <w:noProof/>
          </w:rPr>
          <w:t>Caratteristiche Specifiche</w:t>
        </w:r>
        <w:r>
          <w:rPr>
            <w:noProof/>
            <w:webHidden/>
          </w:rPr>
          <w:tab/>
        </w:r>
        <w:r>
          <w:rPr>
            <w:noProof/>
            <w:webHidden/>
          </w:rPr>
          <w:fldChar w:fldCharType="begin"/>
        </w:r>
        <w:r>
          <w:rPr>
            <w:noProof/>
            <w:webHidden/>
          </w:rPr>
          <w:instrText xml:space="preserve"> PAGEREF _Toc184306751 \h </w:instrText>
        </w:r>
        <w:r>
          <w:rPr>
            <w:noProof/>
            <w:webHidden/>
          </w:rPr>
        </w:r>
        <w:r>
          <w:rPr>
            <w:noProof/>
            <w:webHidden/>
          </w:rPr>
          <w:fldChar w:fldCharType="separate"/>
        </w:r>
        <w:r w:rsidR="00044EA6">
          <w:rPr>
            <w:noProof/>
            <w:webHidden/>
          </w:rPr>
          <w:t>10</w:t>
        </w:r>
        <w:r>
          <w:rPr>
            <w:noProof/>
            <w:webHidden/>
          </w:rPr>
          <w:fldChar w:fldCharType="end"/>
        </w:r>
      </w:hyperlink>
    </w:p>
    <w:p w14:paraId="67FDE39B" w14:textId="77777777" w:rsidR="00762F62" w:rsidRDefault="00762F62">
      <w:pPr>
        <w:pStyle w:val="Sommario1"/>
        <w:tabs>
          <w:tab w:val="left" w:pos="880"/>
          <w:tab w:val="right" w:leader="dot" w:pos="9289"/>
        </w:tabs>
        <w:rPr>
          <w:rFonts w:eastAsiaTheme="minorEastAsia" w:cstheme="minorBidi"/>
          <w:b w:val="0"/>
          <w:bCs w:val="0"/>
          <w:caps w:val="0"/>
          <w:noProof/>
          <w:sz w:val="22"/>
          <w:szCs w:val="22"/>
        </w:rPr>
      </w:pPr>
      <w:hyperlink w:anchor="_Toc184306752" w:history="1">
        <w:r w:rsidRPr="009618A2">
          <w:rPr>
            <w:rStyle w:val="Collegamentoipertestuale"/>
            <w:noProof/>
          </w:rPr>
          <w:t>Art. 5.</w:t>
        </w:r>
        <w:r>
          <w:rPr>
            <w:rFonts w:eastAsiaTheme="minorEastAsia" w:cstheme="minorBidi"/>
            <w:b w:val="0"/>
            <w:bCs w:val="0"/>
            <w:caps w:val="0"/>
            <w:noProof/>
            <w:sz w:val="22"/>
            <w:szCs w:val="22"/>
          </w:rPr>
          <w:tab/>
        </w:r>
        <w:r w:rsidRPr="009618A2">
          <w:rPr>
            <w:rStyle w:val="Collegamentoipertestuale"/>
            <w:noProof/>
          </w:rPr>
          <w:t>PRESENTAZIONE DELLA OFFERTA</w:t>
        </w:r>
        <w:r>
          <w:rPr>
            <w:noProof/>
            <w:webHidden/>
          </w:rPr>
          <w:tab/>
        </w:r>
        <w:r>
          <w:rPr>
            <w:noProof/>
            <w:webHidden/>
          </w:rPr>
          <w:fldChar w:fldCharType="begin"/>
        </w:r>
        <w:r>
          <w:rPr>
            <w:noProof/>
            <w:webHidden/>
          </w:rPr>
          <w:instrText xml:space="preserve"> PAGEREF _Toc184306752 \h </w:instrText>
        </w:r>
        <w:r>
          <w:rPr>
            <w:noProof/>
            <w:webHidden/>
          </w:rPr>
        </w:r>
        <w:r>
          <w:rPr>
            <w:noProof/>
            <w:webHidden/>
          </w:rPr>
          <w:fldChar w:fldCharType="separate"/>
        </w:r>
        <w:r w:rsidR="00044EA6">
          <w:rPr>
            <w:noProof/>
            <w:webHidden/>
          </w:rPr>
          <w:t>11</w:t>
        </w:r>
        <w:r>
          <w:rPr>
            <w:noProof/>
            <w:webHidden/>
          </w:rPr>
          <w:fldChar w:fldCharType="end"/>
        </w:r>
      </w:hyperlink>
    </w:p>
    <w:p w14:paraId="12119B2F" w14:textId="77777777" w:rsidR="00762F62" w:rsidRDefault="00762F62">
      <w:pPr>
        <w:pStyle w:val="Sommario1"/>
        <w:tabs>
          <w:tab w:val="left" w:pos="880"/>
          <w:tab w:val="right" w:leader="dot" w:pos="9289"/>
        </w:tabs>
        <w:rPr>
          <w:rFonts w:eastAsiaTheme="minorEastAsia" w:cstheme="minorBidi"/>
          <w:b w:val="0"/>
          <w:bCs w:val="0"/>
          <w:caps w:val="0"/>
          <w:noProof/>
          <w:sz w:val="22"/>
          <w:szCs w:val="22"/>
        </w:rPr>
      </w:pPr>
      <w:hyperlink w:anchor="_Toc184306753" w:history="1">
        <w:r w:rsidRPr="009618A2">
          <w:rPr>
            <w:rStyle w:val="Collegamentoipertestuale"/>
            <w:noProof/>
          </w:rPr>
          <w:t>Art. 6.</w:t>
        </w:r>
        <w:r>
          <w:rPr>
            <w:rFonts w:eastAsiaTheme="minorEastAsia" w:cstheme="minorBidi"/>
            <w:b w:val="0"/>
            <w:bCs w:val="0"/>
            <w:caps w:val="0"/>
            <w:noProof/>
            <w:sz w:val="22"/>
            <w:szCs w:val="22"/>
          </w:rPr>
          <w:tab/>
        </w:r>
        <w:r w:rsidRPr="009618A2">
          <w:rPr>
            <w:rStyle w:val="Collegamentoipertestuale"/>
            <w:noProof/>
          </w:rPr>
          <w:t>Accettazione dei materiali e delle forniture.</w:t>
        </w:r>
        <w:r>
          <w:rPr>
            <w:noProof/>
            <w:webHidden/>
          </w:rPr>
          <w:tab/>
        </w:r>
        <w:r>
          <w:rPr>
            <w:noProof/>
            <w:webHidden/>
          </w:rPr>
          <w:fldChar w:fldCharType="begin"/>
        </w:r>
        <w:r>
          <w:rPr>
            <w:noProof/>
            <w:webHidden/>
          </w:rPr>
          <w:instrText xml:space="preserve"> PAGEREF _Toc184306753 \h </w:instrText>
        </w:r>
        <w:r>
          <w:rPr>
            <w:noProof/>
            <w:webHidden/>
          </w:rPr>
        </w:r>
        <w:r>
          <w:rPr>
            <w:noProof/>
            <w:webHidden/>
          </w:rPr>
          <w:fldChar w:fldCharType="separate"/>
        </w:r>
        <w:r w:rsidR="00044EA6">
          <w:rPr>
            <w:noProof/>
            <w:webHidden/>
          </w:rPr>
          <w:t>12</w:t>
        </w:r>
        <w:r>
          <w:rPr>
            <w:noProof/>
            <w:webHidden/>
          </w:rPr>
          <w:fldChar w:fldCharType="end"/>
        </w:r>
      </w:hyperlink>
    </w:p>
    <w:p w14:paraId="487B26CD" w14:textId="77777777" w:rsidR="00762F62" w:rsidRDefault="00762F62">
      <w:pPr>
        <w:pStyle w:val="Sommario1"/>
        <w:tabs>
          <w:tab w:val="left" w:pos="880"/>
          <w:tab w:val="right" w:leader="dot" w:pos="9289"/>
        </w:tabs>
        <w:rPr>
          <w:rFonts w:eastAsiaTheme="minorEastAsia" w:cstheme="minorBidi"/>
          <w:b w:val="0"/>
          <w:bCs w:val="0"/>
          <w:caps w:val="0"/>
          <w:noProof/>
          <w:sz w:val="22"/>
          <w:szCs w:val="22"/>
        </w:rPr>
      </w:pPr>
      <w:hyperlink w:anchor="_Toc184306754" w:history="1">
        <w:r w:rsidRPr="009618A2">
          <w:rPr>
            <w:rStyle w:val="Collegamentoipertestuale"/>
            <w:noProof/>
          </w:rPr>
          <w:t>Art. 7.</w:t>
        </w:r>
        <w:r>
          <w:rPr>
            <w:rFonts w:eastAsiaTheme="minorEastAsia" w:cstheme="minorBidi"/>
            <w:b w:val="0"/>
            <w:bCs w:val="0"/>
            <w:caps w:val="0"/>
            <w:noProof/>
            <w:sz w:val="22"/>
            <w:szCs w:val="22"/>
          </w:rPr>
          <w:tab/>
        </w:r>
        <w:r w:rsidRPr="009618A2">
          <w:rPr>
            <w:rStyle w:val="Collegamentoipertestuale"/>
            <w:noProof/>
          </w:rPr>
          <w:t>Modalità di consegna delle forniture.</w:t>
        </w:r>
        <w:r>
          <w:rPr>
            <w:noProof/>
            <w:webHidden/>
          </w:rPr>
          <w:tab/>
        </w:r>
        <w:r>
          <w:rPr>
            <w:noProof/>
            <w:webHidden/>
          </w:rPr>
          <w:fldChar w:fldCharType="begin"/>
        </w:r>
        <w:r>
          <w:rPr>
            <w:noProof/>
            <w:webHidden/>
          </w:rPr>
          <w:instrText xml:space="preserve"> PAGEREF _Toc184306754 \h </w:instrText>
        </w:r>
        <w:r>
          <w:rPr>
            <w:noProof/>
            <w:webHidden/>
          </w:rPr>
        </w:r>
        <w:r>
          <w:rPr>
            <w:noProof/>
            <w:webHidden/>
          </w:rPr>
          <w:fldChar w:fldCharType="separate"/>
        </w:r>
        <w:r w:rsidR="00044EA6">
          <w:rPr>
            <w:noProof/>
            <w:webHidden/>
          </w:rPr>
          <w:t>12</w:t>
        </w:r>
        <w:r>
          <w:rPr>
            <w:noProof/>
            <w:webHidden/>
          </w:rPr>
          <w:fldChar w:fldCharType="end"/>
        </w:r>
      </w:hyperlink>
    </w:p>
    <w:p w14:paraId="378C6050" w14:textId="77777777" w:rsidR="00762F62" w:rsidRDefault="00762F62">
      <w:pPr>
        <w:pStyle w:val="Sommario1"/>
        <w:tabs>
          <w:tab w:val="left" w:pos="880"/>
          <w:tab w:val="right" w:leader="dot" w:pos="9289"/>
        </w:tabs>
        <w:rPr>
          <w:rFonts w:eastAsiaTheme="minorEastAsia" w:cstheme="minorBidi"/>
          <w:b w:val="0"/>
          <w:bCs w:val="0"/>
          <w:caps w:val="0"/>
          <w:noProof/>
          <w:sz w:val="22"/>
          <w:szCs w:val="22"/>
        </w:rPr>
      </w:pPr>
      <w:hyperlink w:anchor="_Toc184306755" w:history="1">
        <w:r w:rsidRPr="009618A2">
          <w:rPr>
            <w:rStyle w:val="Collegamentoipertestuale"/>
            <w:noProof/>
          </w:rPr>
          <w:t>Art. 8.</w:t>
        </w:r>
        <w:r>
          <w:rPr>
            <w:rFonts w:eastAsiaTheme="minorEastAsia" w:cstheme="minorBidi"/>
            <w:b w:val="0"/>
            <w:bCs w:val="0"/>
            <w:caps w:val="0"/>
            <w:noProof/>
            <w:sz w:val="22"/>
            <w:szCs w:val="22"/>
          </w:rPr>
          <w:tab/>
        </w:r>
        <w:r w:rsidRPr="009618A2">
          <w:rPr>
            <w:rStyle w:val="Collegamentoipertestuale"/>
            <w:noProof/>
          </w:rPr>
          <w:t>Norme in materia di collaudo e garanzia</w:t>
        </w:r>
        <w:r>
          <w:rPr>
            <w:noProof/>
            <w:webHidden/>
          </w:rPr>
          <w:tab/>
        </w:r>
        <w:r>
          <w:rPr>
            <w:noProof/>
            <w:webHidden/>
          </w:rPr>
          <w:fldChar w:fldCharType="begin"/>
        </w:r>
        <w:r>
          <w:rPr>
            <w:noProof/>
            <w:webHidden/>
          </w:rPr>
          <w:instrText xml:space="preserve"> PAGEREF _Toc184306755 \h </w:instrText>
        </w:r>
        <w:r>
          <w:rPr>
            <w:noProof/>
            <w:webHidden/>
          </w:rPr>
        </w:r>
        <w:r>
          <w:rPr>
            <w:noProof/>
            <w:webHidden/>
          </w:rPr>
          <w:fldChar w:fldCharType="separate"/>
        </w:r>
        <w:r w:rsidR="00044EA6">
          <w:rPr>
            <w:noProof/>
            <w:webHidden/>
          </w:rPr>
          <w:t>13</w:t>
        </w:r>
        <w:r>
          <w:rPr>
            <w:noProof/>
            <w:webHidden/>
          </w:rPr>
          <w:fldChar w:fldCharType="end"/>
        </w:r>
      </w:hyperlink>
    </w:p>
    <w:p w14:paraId="1F57AEBD" w14:textId="77777777" w:rsidR="00762F62" w:rsidRDefault="00762F62">
      <w:pPr>
        <w:pStyle w:val="Sommario2"/>
        <w:tabs>
          <w:tab w:val="left" w:pos="1320"/>
          <w:tab w:val="right" w:leader="dot" w:pos="9289"/>
        </w:tabs>
        <w:rPr>
          <w:rFonts w:eastAsiaTheme="minorEastAsia" w:cstheme="minorBidi"/>
          <w:smallCaps w:val="0"/>
          <w:noProof/>
          <w:sz w:val="22"/>
          <w:szCs w:val="22"/>
        </w:rPr>
      </w:pPr>
      <w:hyperlink w:anchor="_Toc184306756" w:history="1">
        <w:r w:rsidRPr="009618A2">
          <w:rPr>
            <w:rStyle w:val="Collegamentoipertestuale"/>
            <w:noProof/>
          </w:rPr>
          <w:t>Art. 8.1.</w:t>
        </w:r>
        <w:r>
          <w:rPr>
            <w:rFonts w:eastAsiaTheme="minorEastAsia" w:cstheme="minorBidi"/>
            <w:smallCaps w:val="0"/>
            <w:noProof/>
            <w:sz w:val="22"/>
            <w:szCs w:val="22"/>
          </w:rPr>
          <w:tab/>
        </w:r>
        <w:r w:rsidRPr="009618A2">
          <w:rPr>
            <w:rStyle w:val="Collegamentoipertestuale"/>
            <w:noProof/>
          </w:rPr>
          <w:t>oggetto  del collaudo.</w:t>
        </w:r>
        <w:r>
          <w:rPr>
            <w:noProof/>
            <w:webHidden/>
          </w:rPr>
          <w:tab/>
        </w:r>
        <w:r>
          <w:rPr>
            <w:noProof/>
            <w:webHidden/>
          </w:rPr>
          <w:fldChar w:fldCharType="begin"/>
        </w:r>
        <w:r>
          <w:rPr>
            <w:noProof/>
            <w:webHidden/>
          </w:rPr>
          <w:instrText xml:space="preserve"> PAGEREF _Toc184306756 \h </w:instrText>
        </w:r>
        <w:r>
          <w:rPr>
            <w:noProof/>
            <w:webHidden/>
          </w:rPr>
        </w:r>
        <w:r>
          <w:rPr>
            <w:noProof/>
            <w:webHidden/>
          </w:rPr>
          <w:fldChar w:fldCharType="separate"/>
        </w:r>
        <w:r w:rsidR="00044EA6">
          <w:rPr>
            <w:noProof/>
            <w:webHidden/>
          </w:rPr>
          <w:t>13</w:t>
        </w:r>
        <w:r>
          <w:rPr>
            <w:noProof/>
            <w:webHidden/>
          </w:rPr>
          <w:fldChar w:fldCharType="end"/>
        </w:r>
      </w:hyperlink>
    </w:p>
    <w:p w14:paraId="01D73BB1" w14:textId="77777777" w:rsidR="00762F62" w:rsidRDefault="00762F62">
      <w:pPr>
        <w:pStyle w:val="Sommario2"/>
        <w:tabs>
          <w:tab w:val="left" w:pos="1320"/>
          <w:tab w:val="right" w:leader="dot" w:pos="9289"/>
        </w:tabs>
        <w:rPr>
          <w:rFonts w:eastAsiaTheme="minorEastAsia" w:cstheme="minorBidi"/>
          <w:smallCaps w:val="0"/>
          <w:noProof/>
          <w:sz w:val="22"/>
          <w:szCs w:val="22"/>
        </w:rPr>
      </w:pPr>
      <w:hyperlink w:anchor="_Toc184306757" w:history="1">
        <w:r w:rsidRPr="009618A2">
          <w:rPr>
            <w:rStyle w:val="Collegamentoipertestuale"/>
            <w:noProof/>
          </w:rPr>
          <w:t>Art. 8.2.</w:t>
        </w:r>
        <w:r>
          <w:rPr>
            <w:rFonts w:eastAsiaTheme="minorEastAsia" w:cstheme="minorBidi"/>
            <w:smallCaps w:val="0"/>
            <w:noProof/>
            <w:sz w:val="22"/>
            <w:szCs w:val="22"/>
          </w:rPr>
          <w:tab/>
        </w:r>
        <w:r w:rsidRPr="009618A2">
          <w:rPr>
            <w:rStyle w:val="Collegamentoipertestuale"/>
            <w:noProof/>
          </w:rPr>
          <w:t>Descrizione dettagliata delle diverse fasi  del collaudo.</w:t>
        </w:r>
        <w:r>
          <w:rPr>
            <w:noProof/>
            <w:webHidden/>
          </w:rPr>
          <w:tab/>
        </w:r>
        <w:r>
          <w:rPr>
            <w:noProof/>
            <w:webHidden/>
          </w:rPr>
          <w:fldChar w:fldCharType="begin"/>
        </w:r>
        <w:r>
          <w:rPr>
            <w:noProof/>
            <w:webHidden/>
          </w:rPr>
          <w:instrText xml:space="preserve"> PAGEREF _Toc184306757 \h </w:instrText>
        </w:r>
        <w:r>
          <w:rPr>
            <w:noProof/>
            <w:webHidden/>
          </w:rPr>
        </w:r>
        <w:r>
          <w:rPr>
            <w:noProof/>
            <w:webHidden/>
          </w:rPr>
          <w:fldChar w:fldCharType="separate"/>
        </w:r>
        <w:r w:rsidR="00044EA6">
          <w:rPr>
            <w:noProof/>
            <w:webHidden/>
          </w:rPr>
          <w:t>13</w:t>
        </w:r>
        <w:r>
          <w:rPr>
            <w:noProof/>
            <w:webHidden/>
          </w:rPr>
          <w:fldChar w:fldCharType="end"/>
        </w:r>
      </w:hyperlink>
    </w:p>
    <w:p w14:paraId="39199D2A" w14:textId="77777777" w:rsidR="00762F62" w:rsidRDefault="00762F62">
      <w:pPr>
        <w:pStyle w:val="Sommario1"/>
        <w:tabs>
          <w:tab w:val="left" w:pos="880"/>
          <w:tab w:val="right" w:leader="dot" w:pos="9289"/>
        </w:tabs>
        <w:rPr>
          <w:rFonts w:eastAsiaTheme="minorEastAsia" w:cstheme="minorBidi"/>
          <w:b w:val="0"/>
          <w:bCs w:val="0"/>
          <w:caps w:val="0"/>
          <w:noProof/>
          <w:sz w:val="22"/>
          <w:szCs w:val="22"/>
        </w:rPr>
      </w:pPr>
      <w:hyperlink w:anchor="_Toc184306758" w:history="1">
        <w:r w:rsidRPr="009618A2">
          <w:rPr>
            <w:rStyle w:val="Collegamentoipertestuale"/>
            <w:noProof/>
          </w:rPr>
          <w:t>Art. 9.</w:t>
        </w:r>
        <w:r>
          <w:rPr>
            <w:rFonts w:eastAsiaTheme="minorEastAsia" w:cstheme="minorBidi"/>
            <w:b w:val="0"/>
            <w:bCs w:val="0"/>
            <w:caps w:val="0"/>
            <w:noProof/>
            <w:sz w:val="22"/>
            <w:szCs w:val="22"/>
          </w:rPr>
          <w:tab/>
        </w:r>
        <w:r w:rsidRPr="009618A2">
          <w:rPr>
            <w:rStyle w:val="Collegamentoipertestuale"/>
            <w:noProof/>
          </w:rPr>
          <w:t>Penalità</w:t>
        </w:r>
        <w:r>
          <w:rPr>
            <w:noProof/>
            <w:webHidden/>
          </w:rPr>
          <w:tab/>
        </w:r>
        <w:r>
          <w:rPr>
            <w:noProof/>
            <w:webHidden/>
          </w:rPr>
          <w:fldChar w:fldCharType="begin"/>
        </w:r>
        <w:r>
          <w:rPr>
            <w:noProof/>
            <w:webHidden/>
          </w:rPr>
          <w:instrText xml:space="preserve"> PAGEREF _Toc184306758 \h </w:instrText>
        </w:r>
        <w:r>
          <w:rPr>
            <w:noProof/>
            <w:webHidden/>
          </w:rPr>
        </w:r>
        <w:r>
          <w:rPr>
            <w:noProof/>
            <w:webHidden/>
          </w:rPr>
          <w:fldChar w:fldCharType="separate"/>
        </w:r>
        <w:r w:rsidR="00044EA6">
          <w:rPr>
            <w:noProof/>
            <w:webHidden/>
          </w:rPr>
          <w:t>18</w:t>
        </w:r>
        <w:r>
          <w:rPr>
            <w:noProof/>
            <w:webHidden/>
          </w:rPr>
          <w:fldChar w:fldCharType="end"/>
        </w:r>
      </w:hyperlink>
    </w:p>
    <w:p w14:paraId="26AF2004" w14:textId="77777777" w:rsidR="00762F62" w:rsidRDefault="00762F62">
      <w:pPr>
        <w:pStyle w:val="Sommario2"/>
        <w:tabs>
          <w:tab w:val="left" w:pos="1320"/>
          <w:tab w:val="right" w:leader="dot" w:pos="9289"/>
        </w:tabs>
        <w:rPr>
          <w:rFonts w:eastAsiaTheme="minorEastAsia" w:cstheme="minorBidi"/>
          <w:smallCaps w:val="0"/>
          <w:noProof/>
          <w:sz w:val="22"/>
          <w:szCs w:val="22"/>
        </w:rPr>
      </w:pPr>
      <w:hyperlink w:anchor="_Toc184306759" w:history="1">
        <w:r w:rsidRPr="009618A2">
          <w:rPr>
            <w:rStyle w:val="Collegamentoipertestuale"/>
            <w:noProof/>
          </w:rPr>
          <w:t>Art. 9.1.</w:t>
        </w:r>
        <w:r>
          <w:rPr>
            <w:rFonts w:eastAsiaTheme="minorEastAsia" w:cstheme="minorBidi"/>
            <w:smallCaps w:val="0"/>
            <w:noProof/>
            <w:sz w:val="22"/>
            <w:szCs w:val="22"/>
          </w:rPr>
          <w:tab/>
        </w:r>
        <w:r w:rsidRPr="009618A2">
          <w:rPr>
            <w:rStyle w:val="Collegamentoipertestuale"/>
            <w:noProof/>
          </w:rPr>
          <w:t>Casi di applicazione e entità delle penali.</w:t>
        </w:r>
        <w:r>
          <w:rPr>
            <w:noProof/>
            <w:webHidden/>
          </w:rPr>
          <w:tab/>
        </w:r>
        <w:r>
          <w:rPr>
            <w:noProof/>
            <w:webHidden/>
          </w:rPr>
          <w:fldChar w:fldCharType="begin"/>
        </w:r>
        <w:r>
          <w:rPr>
            <w:noProof/>
            <w:webHidden/>
          </w:rPr>
          <w:instrText xml:space="preserve"> PAGEREF _Toc184306759 \h </w:instrText>
        </w:r>
        <w:r>
          <w:rPr>
            <w:noProof/>
            <w:webHidden/>
          </w:rPr>
        </w:r>
        <w:r>
          <w:rPr>
            <w:noProof/>
            <w:webHidden/>
          </w:rPr>
          <w:fldChar w:fldCharType="separate"/>
        </w:r>
        <w:r w:rsidR="00044EA6">
          <w:rPr>
            <w:noProof/>
            <w:webHidden/>
          </w:rPr>
          <w:t>18</w:t>
        </w:r>
        <w:r>
          <w:rPr>
            <w:noProof/>
            <w:webHidden/>
          </w:rPr>
          <w:fldChar w:fldCharType="end"/>
        </w:r>
      </w:hyperlink>
    </w:p>
    <w:p w14:paraId="276BF612" w14:textId="77777777" w:rsidR="00762F62" w:rsidRDefault="00762F62">
      <w:pPr>
        <w:pStyle w:val="Sommario1"/>
        <w:tabs>
          <w:tab w:val="left" w:pos="1100"/>
          <w:tab w:val="right" w:leader="dot" w:pos="9289"/>
        </w:tabs>
        <w:rPr>
          <w:rFonts w:eastAsiaTheme="minorEastAsia" w:cstheme="minorBidi"/>
          <w:b w:val="0"/>
          <w:bCs w:val="0"/>
          <w:caps w:val="0"/>
          <w:noProof/>
          <w:sz w:val="22"/>
          <w:szCs w:val="22"/>
        </w:rPr>
      </w:pPr>
      <w:hyperlink w:anchor="_Toc184306760" w:history="1">
        <w:r w:rsidRPr="009618A2">
          <w:rPr>
            <w:rStyle w:val="Collegamentoipertestuale"/>
            <w:noProof/>
          </w:rPr>
          <w:t>Art. 10.</w:t>
        </w:r>
        <w:r>
          <w:rPr>
            <w:rFonts w:eastAsiaTheme="minorEastAsia" w:cstheme="minorBidi"/>
            <w:b w:val="0"/>
            <w:bCs w:val="0"/>
            <w:caps w:val="0"/>
            <w:noProof/>
            <w:sz w:val="22"/>
            <w:szCs w:val="22"/>
          </w:rPr>
          <w:tab/>
        </w:r>
        <w:r w:rsidRPr="009618A2">
          <w:rPr>
            <w:rStyle w:val="Collegamentoipertestuale"/>
            <w:noProof/>
          </w:rPr>
          <w:t>Spese contrattuali, imposte, tasse</w:t>
        </w:r>
        <w:r>
          <w:rPr>
            <w:noProof/>
            <w:webHidden/>
          </w:rPr>
          <w:tab/>
        </w:r>
        <w:r>
          <w:rPr>
            <w:noProof/>
            <w:webHidden/>
          </w:rPr>
          <w:fldChar w:fldCharType="begin"/>
        </w:r>
        <w:r>
          <w:rPr>
            <w:noProof/>
            <w:webHidden/>
          </w:rPr>
          <w:instrText xml:space="preserve"> PAGEREF _Toc184306760 \h </w:instrText>
        </w:r>
        <w:r>
          <w:rPr>
            <w:noProof/>
            <w:webHidden/>
          </w:rPr>
        </w:r>
        <w:r>
          <w:rPr>
            <w:noProof/>
            <w:webHidden/>
          </w:rPr>
          <w:fldChar w:fldCharType="separate"/>
        </w:r>
        <w:r w:rsidR="00044EA6">
          <w:rPr>
            <w:noProof/>
            <w:webHidden/>
          </w:rPr>
          <w:t>20</w:t>
        </w:r>
        <w:r>
          <w:rPr>
            <w:noProof/>
            <w:webHidden/>
          </w:rPr>
          <w:fldChar w:fldCharType="end"/>
        </w:r>
      </w:hyperlink>
    </w:p>
    <w:p w14:paraId="73CBE85A" w14:textId="77777777" w:rsidR="00762F62" w:rsidRDefault="00762F62">
      <w:pPr>
        <w:pStyle w:val="Sommario1"/>
        <w:tabs>
          <w:tab w:val="left" w:pos="1100"/>
          <w:tab w:val="right" w:leader="dot" w:pos="9289"/>
        </w:tabs>
        <w:rPr>
          <w:rFonts w:eastAsiaTheme="minorEastAsia" w:cstheme="minorBidi"/>
          <w:b w:val="0"/>
          <w:bCs w:val="0"/>
          <w:caps w:val="0"/>
          <w:noProof/>
          <w:sz w:val="22"/>
          <w:szCs w:val="22"/>
        </w:rPr>
      </w:pPr>
      <w:hyperlink w:anchor="_Toc184306761" w:history="1">
        <w:r w:rsidRPr="009618A2">
          <w:rPr>
            <w:rStyle w:val="Collegamentoipertestuale"/>
            <w:noProof/>
          </w:rPr>
          <w:t>Art. 11.</w:t>
        </w:r>
        <w:r>
          <w:rPr>
            <w:rFonts w:eastAsiaTheme="minorEastAsia" w:cstheme="minorBidi"/>
            <w:b w:val="0"/>
            <w:bCs w:val="0"/>
            <w:caps w:val="0"/>
            <w:noProof/>
            <w:sz w:val="22"/>
            <w:szCs w:val="22"/>
          </w:rPr>
          <w:tab/>
        </w:r>
        <w:r w:rsidRPr="009618A2">
          <w:rPr>
            <w:rStyle w:val="Collegamentoipertestuale"/>
            <w:noProof/>
          </w:rPr>
          <w:t>Riservatezza dei dati</w:t>
        </w:r>
        <w:r>
          <w:rPr>
            <w:noProof/>
            <w:webHidden/>
          </w:rPr>
          <w:tab/>
        </w:r>
        <w:r>
          <w:rPr>
            <w:noProof/>
            <w:webHidden/>
          </w:rPr>
          <w:fldChar w:fldCharType="begin"/>
        </w:r>
        <w:r>
          <w:rPr>
            <w:noProof/>
            <w:webHidden/>
          </w:rPr>
          <w:instrText xml:space="preserve"> PAGEREF _Toc184306761 \h </w:instrText>
        </w:r>
        <w:r>
          <w:rPr>
            <w:noProof/>
            <w:webHidden/>
          </w:rPr>
        </w:r>
        <w:r>
          <w:rPr>
            <w:noProof/>
            <w:webHidden/>
          </w:rPr>
          <w:fldChar w:fldCharType="separate"/>
        </w:r>
        <w:r w:rsidR="00044EA6">
          <w:rPr>
            <w:noProof/>
            <w:webHidden/>
          </w:rPr>
          <w:t>20</w:t>
        </w:r>
        <w:r>
          <w:rPr>
            <w:noProof/>
            <w:webHidden/>
          </w:rPr>
          <w:fldChar w:fldCharType="end"/>
        </w:r>
      </w:hyperlink>
    </w:p>
    <w:p w14:paraId="709DC066" w14:textId="77777777" w:rsidR="00762F62" w:rsidRDefault="00762F62">
      <w:pPr>
        <w:pStyle w:val="Sommario1"/>
        <w:tabs>
          <w:tab w:val="left" w:pos="1100"/>
          <w:tab w:val="right" w:leader="dot" w:pos="9289"/>
        </w:tabs>
        <w:rPr>
          <w:rFonts w:eastAsiaTheme="minorEastAsia" w:cstheme="minorBidi"/>
          <w:b w:val="0"/>
          <w:bCs w:val="0"/>
          <w:caps w:val="0"/>
          <w:noProof/>
          <w:sz w:val="22"/>
          <w:szCs w:val="22"/>
        </w:rPr>
      </w:pPr>
      <w:hyperlink w:anchor="_Toc184306762" w:history="1">
        <w:r w:rsidRPr="009618A2">
          <w:rPr>
            <w:rStyle w:val="Collegamentoipertestuale"/>
            <w:noProof/>
          </w:rPr>
          <w:t>Art. 12.</w:t>
        </w:r>
        <w:r>
          <w:rPr>
            <w:rFonts w:eastAsiaTheme="minorEastAsia" w:cstheme="minorBidi"/>
            <w:b w:val="0"/>
            <w:bCs w:val="0"/>
            <w:caps w:val="0"/>
            <w:noProof/>
            <w:sz w:val="22"/>
            <w:szCs w:val="22"/>
          </w:rPr>
          <w:tab/>
        </w:r>
        <w:r w:rsidRPr="009618A2">
          <w:rPr>
            <w:rStyle w:val="Collegamentoipertestuale"/>
            <w:noProof/>
          </w:rPr>
          <w:t>Obblighi della Ditta e inosservanza delle prescrizioni contrattuali</w:t>
        </w:r>
        <w:r>
          <w:rPr>
            <w:noProof/>
            <w:webHidden/>
          </w:rPr>
          <w:tab/>
        </w:r>
        <w:r>
          <w:rPr>
            <w:noProof/>
            <w:webHidden/>
          </w:rPr>
          <w:fldChar w:fldCharType="begin"/>
        </w:r>
        <w:r>
          <w:rPr>
            <w:noProof/>
            <w:webHidden/>
          </w:rPr>
          <w:instrText xml:space="preserve"> PAGEREF _Toc184306762 \h </w:instrText>
        </w:r>
        <w:r>
          <w:rPr>
            <w:noProof/>
            <w:webHidden/>
          </w:rPr>
        </w:r>
        <w:r>
          <w:rPr>
            <w:noProof/>
            <w:webHidden/>
          </w:rPr>
          <w:fldChar w:fldCharType="separate"/>
        </w:r>
        <w:r w:rsidR="00044EA6">
          <w:rPr>
            <w:noProof/>
            <w:webHidden/>
          </w:rPr>
          <w:t>20</w:t>
        </w:r>
        <w:r>
          <w:rPr>
            <w:noProof/>
            <w:webHidden/>
          </w:rPr>
          <w:fldChar w:fldCharType="end"/>
        </w:r>
      </w:hyperlink>
    </w:p>
    <w:p w14:paraId="6EEB050F" w14:textId="77777777" w:rsidR="00762F62" w:rsidRDefault="00762F62">
      <w:pPr>
        <w:pStyle w:val="Sommario1"/>
        <w:tabs>
          <w:tab w:val="left" w:pos="1100"/>
          <w:tab w:val="right" w:leader="dot" w:pos="9289"/>
        </w:tabs>
        <w:rPr>
          <w:rFonts w:eastAsiaTheme="minorEastAsia" w:cstheme="minorBidi"/>
          <w:b w:val="0"/>
          <w:bCs w:val="0"/>
          <w:caps w:val="0"/>
          <w:noProof/>
          <w:sz w:val="22"/>
          <w:szCs w:val="22"/>
        </w:rPr>
      </w:pPr>
      <w:hyperlink w:anchor="_Toc184306763" w:history="1">
        <w:r w:rsidRPr="009618A2">
          <w:rPr>
            <w:rStyle w:val="Collegamentoipertestuale"/>
            <w:noProof/>
          </w:rPr>
          <w:t>Art. 13.</w:t>
        </w:r>
        <w:r>
          <w:rPr>
            <w:rFonts w:eastAsiaTheme="minorEastAsia" w:cstheme="minorBidi"/>
            <w:b w:val="0"/>
            <w:bCs w:val="0"/>
            <w:caps w:val="0"/>
            <w:noProof/>
            <w:sz w:val="22"/>
            <w:szCs w:val="22"/>
          </w:rPr>
          <w:tab/>
        </w:r>
        <w:r w:rsidRPr="009618A2">
          <w:rPr>
            <w:rStyle w:val="Collegamentoipertestuale"/>
            <w:noProof/>
          </w:rPr>
          <w:t>Clausola finale</w:t>
        </w:r>
        <w:r>
          <w:rPr>
            <w:noProof/>
            <w:webHidden/>
          </w:rPr>
          <w:tab/>
        </w:r>
        <w:r>
          <w:rPr>
            <w:noProof/>
            <w:webHidden/>
          </w:rPr>
          <w:fldChar w:fldCharType="begin"/>
        </w:r>
        <w:r>
          <w:rPr>
            <w:noProof/>
            <w:webHidden/>
          </w:rPr>
          <w:instrText xml:space="preserve"> PAGEREF _Toc184306763 \h </w:instrText>
        </w:r>
        <w:r>
          <w:rPr>
            <w:noProof/>
            <w:webHidden/>
          </w:rPr>
        </w:r>
        <w:r>
          <w:rPr>
            <w:noProof/>
            <w:webHidden/>
          </w:rPr>
          <w:fldChar w:fldCharType="separate"/>
        </w:r>
        <w:r w:rsidR="00044EA6">
          <w:rPr>
            <w:noProof/>
            <w:webHidden/>
          </w:rPr>
          <w:t>21</w:t>
        </w:r>
        <w:r>
          <w:rPr>
            <w:noProof/>
            <w:webHidden/>
          </w:rPr>
          <w:fldChar w:fldCharType="end"/>
        </w:r>
      </w:hyperlink>
    </w:p>
    <w:p w14:paraId="492E01F7" w14:textId="77777777" w:rsidR="005052DF" w:rsidRPr="00DB4E06" w:rsidRDefault="00CC3078" w:rsidP="00DB4E06">
      <w:pPr>
        <w:spacing w:after="480"/>
        <w:rPr>
          <w:rFonts w:ascii="Calibri Light" w:hAnsi="Calibri Light" w:cs="Calibri Light"/>
          <w:b/>
          <w:color w:val="365F91" w:themeColor="accent1" w:themeShade="BF"/>
          <w:sz w:val="32"/>
          <w:szCs w:val="32"/>
        </w:rPr>
      </w:pPr>
      <w:r>
        <w:rPr>
          <w:rFonts w:ascii="Calibri Light" w:hAnsi="Calibri Light" w:cs="Calibri Light"/>
          <w:b/>
          <w:color w:val="365F91" w:themeColor="accent1" w:themeShade="BF"/>
          <w:sz w:val="32"/>
          <w:szCs w:val="32"/>
        </w:rPr>
        <w:fldChar w:fldCharType="end"/>
      </w:r>
    </w:p>
    <w:p w14:paraId="050E41C4" w14:textId="77777777" w:rsidR="00AA5746" w:rsidRPr="006E3B1E" w:rsidRDefault="00AA5746" w:rsidP="00C7642D">
      <w:pPr>
        <w:spacing w:after="120"/>
      </w:pPr>
    </w:p>
    <w:p w14:paraId="0EFDB84D" w14:textId="77777777" w:rsidR="00AA5746" w:rsidRPr="006E3B1E" w:rsidRDefault="00AA5746" w:rsidP="004111B0">
      <w:pPr>
        <w:sectPr w:rsidR="00AA5746" w:rsidRPr="006E3B1E" w:rsidSect="00C7642D">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134" w:left="1474" w:header="284" w:footer="567" w:gutter="0"/>
          <w:cols w:space="708"/>
          <w:docGrid w:linePitch="360"/>
        </w:sectPr>
      </w:pPr>
    </w:p>
    <w:p w14:paraId="36940903" w14:textId="77777777" w:rsidR="00AA5746" w:rsidRPr="00DB4E06" w:rsidRDefault="00AA5746" w:rsidP="00346E63">
      <w:pPr>
        <w:spacing w:before="240" w:after="480"/>
        <w:jc w:val="center"/>
        <w:rPr>
          <w:rFonts w:ascii="Calibri Light" w:hAnsi="Calibri Light" w:cs="Calibri Light"/>
          <w:b/>
          <w:color w:val="365F91" w:themeColor="accent1" w:themeShade="BF"/>
          <w:sz w:val="40"/>
          <w:szCs w:val="40"/>
        </w:rPr>
      </w:pPr>
      <w:r w:rsidRPr="00DB4E06">
        <w:rPr>
          <w:rFonts w:ascii="Calibri Light" w:hAnsi="Calibri Light" w:cs="Calibri Light"/>
          <w:b/>
          <w:color w:val="365F91" w:themeColor="accent1" w:themeShade="BF"/>
          <w:sz w:val="40"/>
          <w:szCs w:val="40"/>
        </w:rPr>
        <w:lastRenderedPageBreak/>
        <w:t>CAPITOLATO SPECIALE DI APPALTO</w:t>
      </w:r>
    </w:p>
    <w:p w14:paraId="682A83EA" w14:textId="77777777" w:rsidR="00AA5746" w:rsidRPr="00DB4E06" w:rsidRDefault="00AA5746" w:rsidP="004111B0">
      <w:pPr>
        <w:spacing w:before="360"/>
        <w:rPr>
          <w:rFonts w:ascii="Calibri Light" w:hAnsi="Calibri Light" w:cs="Calibri Light"/>
          <w:color w:val="365F91" w:themeColor="accent1" w:themeShade="BF"/>
          <w:sz w:val="28"/>
          <w:szCs w:val="28"/>
        </w:rPr>
      </w:pPr>
      <w:bookmarkStart w:id="7" w:name="_Toc294194934"/>
      <w:r w:rsidRPr="00DB4E06">
        <w:rPr>
          <w:rFonts w:ascii="Calibri Light" w:hAnsi="Calibri Light" w:cs="Calibri Light"/>
          <w:color w:val="365F91" w:themeColor="accent1" w:themeShade="BF"/>
          <w:sz w:val="28"/>
          <w:szCs w:val="28"/>
        </w:rPr>
        <w:t>Abbreviazioni</w:t>
      </w:r>
      <w:bookmarkEnd w:id="7"/>
      <w:r w:rsidRPr="00DB4E06">
        <w:rPr>
          <w:rFonts w:ascii="Calibri Light" w:hAnsi="Calibri Light" w:cs="Calibri Light"/>
          <w:color w:val="365F91" w:themeColor="accent1" w:themeShade="BF"/>
          <w:sz w:val="28"/>
          <w:szCs w:val="28"/>
        </w:rPr>
        <w:t xml:space="preserve"> e sinonimi</w:t>
      </w:r>
    </w:p>
    <w:p w14:paraId="4213A151" w14:textId="77777777" w:rsidR="00AA5746" w:rsidRPr="006E3B1E" w:rsidRDefault="00AA5746" w:rsidP="004111B0">
      <w:pPr>
        <w:rPr>
          <w:kern w:val="2"/>
        </w:rPr>
      </w:pPr>
      <w:r w:rsidRPr="006E3B1E">
        <w:rPr>
          <w:b/>
          <w:kern w:val="2"/>
        </w:rPr>
        <w:t>Stazione Appaltante</w:t>
      </w:r>
      <w:r w:rsidRPr="006E3B1E">
        <w:rPr>
          <w:kern w:val="2"/>
        </w:rPr>
        <w:t>: S.A., Amministrazione, Amministrazione Appaltante, Amministrazione Contraente, Stazione appaltante o Azienda Ospedaliera, Committente</w:t>
      </w:r>
      <w:r w:rsidR="008C7552">
        <w:rPr>
          <w:kern w:val="2"/>
        </w:rPr>
        <w:t>.</w:t>
      </w:r>
    </w:p>
    <w:p w14:paraId="06207D31" w14:textId="77777777" w:rsidR="00AA5746" w:rsidRPr="006E3B1E" w:rsidRDefault="00AA5746" w:rsidP="004111B0">
      <w:pPr>
        <w:rPr>
          <w:kern w:val="2"/>
        </w:rPr>
      </w:pPr>
      <w:r w:rsidRPr="006E3B1E">
        <w:rPr>
          <w:b/>
          <w:kern w:val="2"/>
        </w:rPr>
        <w:t>Ditta</w:t>
      </w:r>
      <w:r w:rsidRPr="006E3B1E">
        <w:rPr>
          <w:kern w:val="2"/>
        </w:rPr>
        <w:t xml:space="preserve"> o Appaltatrice o Impresa o Ditta Aggiudicataria, A., Impresa appaltatrice aggiudicataria </w:t>
      </w:r>
    </w:p>
    <w:p w14:paraId="276F6F55" w14:textId="77777777" w:rsidR="00AA5746" w:rsidRPr="00345761" w:rsidRDefault="00AA5746" w:rsidP="008F3C54">
      <w:r w:rsidRPr="005137C9">
        <w:rPr>
          <w:b/>
          <w:kern w:val="2"/>
        </w:rPr>
        <w:t>Testo Unico in Materia di Contratti e Appalti (</w:t>
      </w:r>
      <w:r w:rsidRPr="005137C9">
        <w:rPr>
          <w:kern w:val="2"/>
        </w:rPr>
        <w:t xml:space="preserve">Decreto </w:t>
      </w:r>
      <w:r w:rsidR="009D49F9" w:rsidRPr="005137C9">
        <w:rPr>
          <w:kern w:val="2"/>
        </w:rPr>
        <w:t>L</w:t>
      </w:r>
      <w:r w:rsidRPr="005137C9">
        <w:rPr>
          <w:kern w:val="2"/>
        </w:rPr>
        <w:t xml:space="preserve">egislativo </w:t>
      </w:r>
      <w:r w:rsidR="008C7552" w:rsidRPr="005137C9">
        <w:rPr>
          <w:rFonts w:cs="Calibri"/>
          <w:noProof/>
        </w:rPr>
        <w:t xml:space="preserve">31 marzo 2023 n. 36 e ss.mm.ii. </w:t>
      </w:r>
      <w:r w:rsidR="008C7552" w:rsidRPr="005137C9">
        <w:rPr>
          <w:kern w:val="2"/>
        </w:rPr>
        <w:t>in attuazione dell'articolo 1 della legge 21 giugno 2022, n. 78.</w:t>
      </w:r>
    </w:p>
    <w:p w14:paraId="790EE1FF" w14:textId="77777777" w:rsidR="00AA5746" w:rsidRPr="006E3B1E" w:rsidRDefault="00AA5746" w:rsidP="004111B0">
      <w:pPr>
        <w:rPr>
          <w:kern w:val="2"/>
        </w:rPr>
      </w:pPr>
      <w:r w:rsidRPr="006E3B1E">
        <w:rPr>
          <w:b/>
          <w:kern w:val="2"/>
        </w:rPr>
        <w:t>Elenco prezzi</w:t>
      </w:r>
      <w:r w:rsidRPr="006E3B1E">
        <w:rPr>
          <w:kern w:val="2"/>
        </w:rPr>
        <w:t>:  E.P. a seconda del contesto, può essere riferito all’E.P. offerto dalla Ditta oppure, nel caso di E.P. contrattuale, si tratta dell’elaborato posto a base di gara</w:t>
      </w:r>
    </w:p>
    <w:p w14:paraId="4B00F6D6" w14:textId="77777777" w:rsidR="00AA5746" w:rsidRPr="006E3B1E" w:rsidRDefault="00AA5746" w:rsidP="004111B0">
      <w:pPr>
        <w:rPr>
          <w:kern w:val="2"/>
        </w:rPr>
      </w:pPr>
      <w:r w:rsidRPr="0033551E">
        <w:rPr>
          <w:b/>
          <w:kern w:val="2"/>
        </w:rPr>
        <w:t>Responsabile del Procedimento</w:t>
      </w:r>
      <w:r w:rsidRPr="006E3B1E">
        <w:rPr>
          <w:kern w:val="2"/>
        </w:rPr>
        <w:t xml:space="preserve">:  </w:t>
      </w:r>
      <w:r w:rsidR="005137C9" w:rsidRPr="005137C9">
        <w:rPr>
          <w:rFonts w:cs="Calibri"/>
          <w:b/>
          <w:bCs/>
          <w:highlight w:val="yellow"/>
        </w:rPr>
        <w:t>______________________</w:t>
      </w:r>
    </w:p>
    <w:p w14:paraId="7F0A4BAD" w14:textId="77777777" w:rsidR="00AA5746" w:rsidRDefault="00AA5746" w:rsidP="004111B0">
      <w:pPr>
        <w:rPr>
          <w:kern w:val="2"/>
        </w:rPr>
      </w:pPr>
      <w:r w:rsidRPr="006E3B1E">
        <w:rPr>
          <w:b/>
          <w:kern w:val="2"/>
        </w:rPr>
        <w:t>profilo internet della Committente</w:t>
      </w:r>
      <w:r>
        <w:rPr>
          <w:kern w:val="2"/>
        </w:rPr>
        <w:t xml:space="preserve">: </w:t>
      </w:r>
      <w:r w:rsidRPr="006E3B1E">
        <w:rPr>
          <w:kern w:val="2"/>
        </w:rPr>
        <w:t xml:space="preserve"> </w:t>
      </w:r>
      <w:hyperlink r:id="rId14" w:history="1">
        <w:r w:rsidRPr="00BA3F9C">
          <w:rPr>
            <w:rStyle w:val="Collegamentoipertestuale"/>
            <w:kern w:val="2"/>
          </w:rPr>
          <w:t>https://www.sanita.puglia.it/web/irccs</w:t>
        </w:r>
      </w:hyperlink>
      <w:r>
        <w:rPr>
          <w:kern w:val="2"/>
        </w:rPr>
        <w:t xml:space="preserve"> </w:t>
      </w:r>
    </w:p>
    <w:p w14:paraId="4906272E" w14:textId="77777777" w:rsidR="00AA5746" w:rsidRPr="003E37B3" w:rsidRDefault="00AA5746" w:rsidP="003E37B3">
      <w:pPr>
        <w:pStyle w:val="Titolo1"/>
      </w:pPr>
      <w:bookmarkStart w:id="8" w:name="_Toc160195410"/>
      <w:bookmarkStart w:id="9" w:name="_Toc161936958"/>
      <w:bookmarkStart w:id="10" w:name="_Toc184306742"/>
      <w:bookmarkStart w:id="11" w:name="_Toc304300934"/>
      <w:bookmarkStart w:id="12" w:name="_Toc304301828"/>
      <w:bookmarkStart w:id="13" w:name="_Toc304305501"/>
      <w:bookmarkStart w:id="14" w:name="_Toc304307419"/>
      <w:bookmarkStart w:id="15" w:name="_Toc483562779"/>
      <w:bookmarkStart w:id="16" w:name="_Toc294194935"/>
      <w:r w:rsidRPr="003E37B3">
        <w:t xml:space="preserve">Art. </w:t>
      </w:r>
      <w:r w:rsidR="00CC3078" w:rsidRPr="003E37B3">
        <w:fldChar w:fldCharType="begin"/>
      </w:r>
      <w:r w:rsidRPr="003E37B3">
        <w:instrText xml:space="preserve"> AUTONUMLGL  \* Arabic </w:instrText>
      </w:r>
      <w:r w:rsidR="00CC3078" w:rsidRPr="003E37B3">
        <w:fldChar w:fldCharType="end"/>
      </w:r>
      <w:r w:rsidRPr="003E37B3">
        <w:tab/>
        <w:t>Importo dell’appalto. Servizi compresi.</w:t>
      </w:r>
      <w:bookmarkEnd w:id="8"/>
      <w:bookmarkEnd w:id="9"/>
      <w:bookmarkEnd w:id="10"/>
    </w:p>
    <w:p w14:paraId="0C19E8F4" w14:textId="77777777" w:rsidR="00AA5746" w:rsidRPr="005137C9" w:rsidRDefault="00AA5746" w:rsidP="008F6D7B">
      <w:r w:rsidRPr="005137C9">
        <w:t xml:space="preserve">Il presente appalto è disciplinato dalle norme di cui al vigente </w:t>
      </w:r>
      <w:proofErr w:type="spellStart"/>
      <w:r w:rsidR="008C7552" w:rsidRPr="005137C9">
        <w:rPr>
          <w:rFonts w:cs="Calibri"/>
        </w:rPr>
        <w:t>D.Lgs.</w:t>
      </w:r>
      <w:proofErr w:type="spellEnd"/>
      <w:r w:rsidR="008C7552" w:rsidRPr="005137C9">
        <w:rPr>
          <w:rFonts w:cs="Calibri"/>
        </w:rPr>
        <w:t xml:space="preserve"> 31 marzo 2023, n. 36 e </w:t>
      </w:r>
      <w:proofErr w:type="spellStart"/>
      <w:r w:rsidR="008C7552" w:rsidRPr="005137C9">
        <w:rPr>
          <w:rFonts w:cs="Calibri"/>
        </w:rPr>
        <w:t>ss.mm.ii</w:t>
      </w:r>
      <w:proofErr w:type="spellEnd"/>
      <w:r w:rsidRPr="005137C9">
        <w:t>.</w:t>
      </w:r>
    </w:p>
    <w:p w14:paraId="590A98EE" w14:textId="77777777" w:rsidR="00AA5746" w:rsidRDefault="00E92529" w:rsidP="0052778E">
      <w:pPr>
        <w:widowControl w:val="0"/>
        <w:tabs>
          <w:tab w:val="left" w:pos="-142"/>
        </w:tabs>
        <w:ind w:right="-47"/>
        <w:rPr>
          <w:kern w:val="2"/>
        </w:rPr>
      </w:pPr>
      <w:r w:rsidRPr="005137C9">
        <w:rPr>
          <w:kern w:val="2"/>
        </w:rPr>
        <w:t>Il valore complessivo a corpo delle forniture, come risultante a seguito delle procedure di gara e a seguito della accettazione della offerta della Ditta aggiudicataria, sulla base degli importi a base d’asta indicati dalla Stazione Appaltante, è quello derivante dalla proposta formulata in sede di gara dall’Offerente, come riportato nel contratto</w:t>
      </w:r>
      <w:r w:rsidR="00AA5746" w:rsidRPr="005137C9">
        <w:rPr>
          <w:kern w:val="2"/>
        </w:rPr>
        <w:t>.</w:t>
      </w:r>
    </w:p>
    <w:p w14:paraId="0699B676" w14:textId="77777777" w:rsidR="00860FD4" w:rsidRDefault="00860FD4" w:rsidP="0052778E">
      <w:pPr>
        <w:widowControl w:val="0"/>
        <w:tabs>
          <w:tab w:val="left" w:pos="-142"/>
        </w:tabs>
        <w:ind w:right="-47"/>
      </w:pPr>
      <w:r w:rsidRPr="00860FD4">
        <w:rPr>
          <w:b/>
        </w:rPr>
        <w:t xml:space="preserve">Il prezzo </w:t>
      </w:r>
      <w:r w:rsidR="00FE3487">
        <w:rPr>
          <w:b/>
        </w:rPr>
        <w:t xml:space="preserve">complessivo </w:t>
      </w:r>
      <w:r w:rsidRPr="00860FD4">
        <w:rPr>
          <w:b/>
        </w:rPr>
        <w:t xml:space="preserve">posto a base di gara, per l’attuazione dell’appalto di cui trattasi, è </w:t>
      </w:r>
      <w:r w:rsidRPr="00072E17">
        <w:rPr>
          <w:b/>
        </w:rPr>
        <w:t xml:space="preserve">di </w:t>
      </w:r>
      <w:r w:rsidRPr="00C37228">
        <w:rPr>
          <w:b/>
        </w:rPr>
        <w:t xml:space="preserve">€ </w:t>
      </w:r>
      <w:r w:rsidR="007348EE">
        <w:rPr>
          <w:b/>
        </w:rPr>
        <w:t>70</w:t>
      </w:r>
      <w:r w:rsidR="00C37228" w:rsidRPr="00C37228">
        <w:rPr>
          <w:b/>
        </w:rPr>
        <w:t>.</w:t>
      </w:r>
      <w:r w:rsidR="007348EE">
        <w:rPr>
          <w:b/>
        </w:rPr>
        <w:t>0</w:t>
      </w:r>
      <w:r w:rsidR="00072E17" w:rsidRPr="00C37228">
        <w:rPr>
          <w:b/>
        </w:rPr>
        <w:t>00</w:t>
      </w:r>
      <w:r w:rsidR="007F605F" w:rsidRPr="00C37228">
        <w:rPr>
          <w:b/>
        </w:rPr>
        <w:t>,00</w:t>
      </w:r>
      <w:r w:rsidR="007F605F" w:rsidRPr="00072E17">
        <w:rPr>
          <w:b/>
        </w:rPr>
        <w:t xml:space="preserve"> IVA esclusa</w:t>
      </w:r>
      <w:r w:rsidRPr="00072E17">
        <w:t>.</w:t>
      </w:r>
      <w:r>
        <w:t xml:space="preserve"> </w:t>
      </w:r>
    </w:p>
    <w:p w14:paraId="51F971BB" w14:textId="77777777" w:rsidR="00860FD4" w:rsidRPr="006E3B1E" w:rsidRDefault="00860FD4" w:rsidP="0052778E">
      <w:pPr>
        <w:widowControl w:val="0"/>
        <w:tabs>
          <w:tab w:val="left" w:pos="-142"/>
        </w:tabs>
        <w:ind w:right="-47"/>
        <w:rPr>
          <w:kern w:val="2"/>
        </w:rPr>
      </w:pPr>
      <w:r>
        <w:t xml:space="preserve">Trattandosi di </w:t>
      </w:r>
      <w:r w:rsidRPr="00072E17">
        <w:t>mera fornitura, non</w:t>
      </w:r>
      <w:r>
        <w:t xml:space="preserve"> sono stati valutati costi della sicurezza per</w:t>
      </w:r>
      <w:r w:rsidR="009D49F9">
        <w:t xml:space="preserve"> </w:t>
      </w:r>
      <w:r>
        <w:t>i rischi di interferenza.</w:t>
      </w:r>
    </w:p>
    <w:p w14:paraId="698CFADB" w14:textId="77777777" w:rsidR="00AA5746" w:rsidRDefault="00AA5746" w:rsidP="0052778E">
      <w:r>
        <w:t xml:space="preserve">Tale </w:t>
      </w:r>
      <w:r w:rsidRPr="006E3B1E">
        <w:t xml:space="preserve">importo </w:t>
      </w:r>
      <w:r>
        <w:t>riguarda, essenzialmente e in via non esaustiva:</w:t>
      </w:r>
    </w:p>
    <w:p w14:paraId="6080A149" w14:textId="77777777" w:rsidR="00AA5746" w:rsidRDefault="00AA5746" w:rsidP="00752850">
      <w:pPr>
        <w:numPr>
          <w:ilvl w:val="0"/>
          <w:numId w:val="25"/>
        </w:numPr>
        <w:ind w:left="284" w:hanging="284"/>
      </w:pPr>
      <w:r>
        <w:t>La fornitura delle apparecchiature offerte in sede di gara, come da prescrizioni che seguono;</w:t>
      </w:r>
    </w:p>
    <w:p w14:paraId="41B865C8" w14:textId="77777777" w:rsidR="00AA5746" w:rsidRDefault="00AA5746" w:rsidP="00752850">
      <w:pPr>
        <w:numPr>
          <w:ilvl w:val="0"/>
          <w:numId w:val="25"/>
        </w:numPr>
        <w:ind w:left="284" w:hanging="284"/>
      </w:pPr>
      <w:r>
        <w:t>La fornitura di servizi di formazione necessari per consentire al personale della Stazione Appaltante di operare in modo efficace ed efficiente con la strumentazione affidata e con i relativi sistemi informativi;</w:t>
      </w:r>
    </w:p>
    <w:p w14:paraId="5A257196" w14:textId="77777777" w:rsidR="00AA5746" w:rsidRDefault="00AA5746" w:rsidP="00752850">
      <w:pPr>
        <w:numPr>
          <w:ilvl w:val="0"/>
          <w:numId w:val="25"/>
        </w:numPr>
        <w:ind w:left="284" w:hanging="284"/>
      </w:pPr>
      <w:r>
        <w:t xml:space="preserve">I servizi di </w:t>
      </w:r>
      <w:r w:rsidR="00CF20BE">
        <w:t>garanzia</w:t>
      </w:r>
      <w:r>
        <w:t xml:space="preserve"> necessari per garantire la continuità operativa delle apparecchiature, secondo standard di servizio convenuti. Tali standard saranno quelli che la Ditta avrà offerto in sede di gara, in miglioria rispetto ai livelli minimi di servizio definiti nel presente CSA.</w:t>
      </w:r>
    </w:p>
    <w:p w14:paraId="69836FB7" w14:textId="77777777" w:rsidR="00AA5746" w:rsidRDefault="00AA5746" w:rsidP="00764981">
      <w:r>
        <w:t xml:space="preserve">L’importo </w:t>
      </w:r>
      <w:r w:rsidRPr="006E3B1E">
        <w:t>è da intendersi comprensivo di tutti gli oneri che si rendessero comunque necessari per installare a perfetta regola d’arte le forniture secondo le previsioni di progetto.</w:t>
      </w:r>
    </w:p>
    <w:p w14:paraId="7261B2B8" w14:textId="77777777" w:rsidR="005E55AE" w:rsidRDefault="005E55AE" w:rsidP="005E55AE">
      <w:r>
        <w:t>I beni forniti devono essere nuovi, non ricondizionati. Diversamente, non saranno collaudati.</w:t>
      </w:r>
    </w:p>
    <w:p w14:paraId="2912249F" w14:textId="77777777" w:rsidR="005E55AE" w:rsidRDefault="005E55AE" w:rsidP="005E55AE">
      <w:pPr>
        <w:widowControl w:val="0"/>
        <w:tabs>
          <w:tab w:val="left" w:pos="-142"/>
        </w:tabs>
        <w:ind w:right="-47"/>
      </w:pPr>
      <w:r w:rsidRPr="006E3B1E">
        <w:t>I beni forniti dovranno essere della migliore qualità esistente sul mercato e dovranno essere forniti e posti in opera compreso ogni onere e magistero necessario per l’installazione oltre ad essere completi di ogni accessorio, in modo tale da ottenere i beni forniti perfettamente funzionanti ed idonei all’uso cui sono destinati.</w:t>
      </w:r>
    </w:p>
    <w:p w14:paraId="3813B144" w14:textId="77777777" w:rsidR="005E55AE" w:rsidRDefault="005E55AE" w:rsidP="005E55AE">
      <w:r>
        <w:t xml:space="preserve">Sono compresi i servizi di formazione al personale operativo necessari per garantire il pieno e consapevole utilizzo delle attrezzature. </w:t>
      </w:r>
    </w:p>
    <w:p w14:paraId="66845ECF" w14:textId="77777777" w:rsidR="005E55AE" w:rsidRPr="006E3B1E" w:rsidRDefault="005E55AE" w:rsidP="005E55AE">
      <w:pPr>
        <w:widowControl w:val="0"/>
        <w:tabs>
          <w:tab w:val="left" w:pos="-142"/>
        </w:tabs>
        <w:ind w:right="-45"/>
        <w:rPr>
          <w:kern w:val="2"/>
        </w:rPr>
      </w:pPr>
      <w:r w:rsidRPr="006E3B1E">
        <w:rPr>
          <w:kern w:val="2"/>
        </w:rPr>
        <w:lastRenderedPageBreak/>
        <w:t>Tutti i documenti tecnici emessi dal Fornitore, in particolare il manuale operativo per l’installazione, manutenzione e ricerca guasti, dovranno essere in lingua italiana.</w:t>
      </w:r>
      <w:r>
        <w:rPr>
          <w:kern w:val="2"/>
        </w:rPr>
        <w:t xml:space="preserve"> La mancanza di manuale operativo renderà non collaudabile la attrezzatura.</w:t>
      </w:r>
    </w:p>
    <w:p w14:paraId="7F36149F" w14:textId="77777777" w:rsidR="00AA5746" w:rsidRPr="006E3B1E" w:rsidRDefault="00AA5746" w:rsidP="0052778E">
      <w:r w:rsidRPr="006E3B1E">
        <w:t>La prestazione di cui al presente Appalto viene effettuata nell’esercizio di impresa e, pertanto, è soggetta all’imposta sul valore aggiunto da sommarsi agli importi di cui sopra, nella misura vigente al momento del pagamento.</w:t>
      </w:r>
    </w:p>
    <w:p w14:paraId="58C20767" w14:textId="77777777" w:rsidR="001374E4" w:rsidRDefault="001374E4" w:rsidP="00B02B91">
      <w:r>
        <w:t>La formazione e il collaudo con esito favorevole sono atti precedenti e propedeutici alla fatturazione. La emissione di fattura prima del completamento di tali atti è nulla a tutti gli effetti, e sarà contestata dalla Stazione Appaltante, con richiesta di emissione di opportuna nota di credito.</w:t>
      </w:r>
    </w:p>
    <w:p w14:paraId="26A2ED23" w14:textId="77777777" w:rsidR="00AA5746" w:rsidRPr="006E3B1E" w:rsidRDefault="00AA5746" w:rsidP="00CB4848">
      <w:pPr>
        <w:widowControl w:val="0"/>
        <w:tabs>
          <w:tab w:val="left" w:pos="-142"/>
        </w:tabs>
        <w:ind w:right="-45"/>
        <w:rPr>
          <w:kern w:val="2"/>
        </w:rPr>
      </w:pPr>
      <w:r w:rsidRPr="006E3B1E">
        <w:rPr>
          <w:kern w:val="2"/>
        </w:rPr>
        <w:t>Il Fornitore dovrà presentare a richiesta una lista di parti di ricambio</w:t>
      </w:r>
      <w:r w:rsidR="00C7642D">
        <w:rPr>
          <w:kern w:val="2"/>
        </w:rPr>
        <w:t xml:space="preserve"> raccomandate per </w:t>
      </w:r>
      <w:r w:rsidR="001374E4">
        <w:rPr>
          <w:kern w:val="2"/>
        </w:rPr>
        <w:t xml:space="preserve">garantire </w:t>
      </w:r>
      <w:r w:rsidR="00C7642D">
        <w:rPr>
          <w:kern w:val="2"/>
        </w:rPr>
        <w:t>almeno</w:t>
      </w:r>
      <w:r w:rsidRPr="006E3B1E">
        <w:rPr>
          <w:kern w:val="2"/>
        </w:rPr>
        <w:t xml:space="preserve"> cinque anni di esercizio.</w:t>
      </w:r>
    </w:p>
    <w:p w14:paraId="53700EB6" w14:textId="77777777" w:rsidR="00AA5746" w:rsidRPr="006E3B1E" w:rsidRDefault="00AA5746" w:rsidP="00CB4848">
      <w:pPr>
        <w:widowControl w:val="0"/>
        <w:tabs>
          <w:tab w:val="left" w:pos="-142"/>
        </w:tabs>
        <w:ind w:right="-45"/>
        <w:rPr>
          <w:kern w:val="2"/>
        </w:rPr>
      </w:pPr>
      <w:bookmarkStart w:id="17" w:name="_Hlt466456495"/>
      <w:bookmarkEnd w:id="17"/>
      <w:r w:rsidRPr="006E3B1E">
        <w:rPr>
          <w:kern w:val="2"/>
        </w:rPr>
        <w:t>Il Fornitore dovrà garantire che tutte le apparecchiature siano imballate in modo adeguato.</w:t>
      </w:r>
    </w:p>
    <w:p w14:paraId="0CF14266" w14:textId="77777777" w:rsidR="00AA5746" w:rsidRPr="006E3B1E" w:rsidRDefault="00AA5746" w:rsidP="00CB4848">
      <w:pPr>
        <w:widowControl w:val="0"/>
        <w:tabs>
          <w:tab w:val="left" w:pos="-142"/>
        </w:tabs>
        <w:ind w:right="-45"/>
        <w:rPr>
          <w:kern w:val="2"/>
        </w:rPr>
      </w:pPr>
      <w:bookmarkStart w:id="18" w:name="_Hlt466222197"/>
      <w:bookmarkEnd w:id="18"/>
      <w:r w:rsidRPr="006E3B1E">
        <w:rPr>
          <w:kern w:val="2"/>
        </w:rPr>
        <w:t xml:space="preserve">Il Fornitore dovrà provvedere a far pervenire il materiale all’indirizzo richiesto, </w:t>
      </w:r>
      <w:r>
        <w:rPr>
          <w:kern w:val="2"/>
        </w:rPr>
        <w:t xml:space="preserve">nei locali di destinazione, </w:t>
      </w:r>
      <w:r w:rsidRPr="006E3B1E">
        <w:rPr>
          <w:kern w:val="2"/>
        </w:rPr>
        <w:t>alla data concordata.</w:t>
      </w:r>
    </w:p>
    <w:p w14:paraId="1E8CF436" w14:textId="77777777" w:rsidR="00AA5746" w:rsidRPr="006E3B1E" w:rsidRDefault="00AA5746" w:rsidP="00CB4848">
      <w:pPr>
        <w:widowControl w:val="0"/>
        <w:tabs>
          <w:tab w:val="left" w:pos="-142"/>
        </w:tabs>
        <w:ind w:right="-45"/>
        <w:rPr>
          <w:kern w:val="2"/>
        </w:rPr>
      </w:pPr>
      <w:r w:rsidRPr="006E3B1E">
        <w:rPr>
          <w:kern w:val="2"/>
        </w:rPr>
        <w:t>La messa in servizio sarà a carico del Fornitore che si renderà garante e responsabile dei lavori da eseguirsi e del personale che interverrà.</w:t>
      </w:r>
      <w:r>
        <w:rPr>
          <w:kern w:val="2"/>
        </w:rPr>
        <w:t xml:space="preserve"> </w:t>
      </w:r>
      <w:r w:rsidRPr="006E3B1E">
        <w:rPr>
          <w:kern w:val="2"/>
        </w:rPr>
        <w:t>I Tecnici dovranno essere addestrati ad operare come previsto dalle vigenti no</w:t>
      </w:r>
      <w:r>
        <w:rPr>
          <w:kern w:val="2"/>
        </w:rPr>
        <w:t>rme in materia di sicurezza</w:t>
      </w:r>
      <w:r w:rsidRPr="006E3B1E">
        <w:rPr>
          <w:kern w:val="2"/>
        </w:rPr>
        <w:t>.</w:t>
      </w:r>
    </w:p>
    <w:p w14:paraId="20817517" w14:textId="77777777" w:rsidR="00AA5746" w:rsidRDefault="00AA5746" w:rsidP="00CB4848">
      <w:pPr>
        <w:widowControl w:val="0"/>
        <w:tabs>
          <w:tab w:val="left" w:pos="-142"/>
        </w:tabs>
        <w:ind w:right="-45"/>
        <w:rPr>
          <w:kern w:val="2"/>
        </w:rPr>
      </w:pPr>
      <w:r w:rsidRPr="006E3B1E">
        <w:rPr>
          <w:kern w:val="2"/>
        </w:rPr>
        <w:t>Il Fornitore dovrà indicare il proprio centro di assistenza più vicino all’indirizzo</w:t>
      </w:r>
      <w:r>
        <w:rPr>
          <w:kern w:val="2"/>
        </w:rPr>
        <w:t xml:space="preserve"> di installazione </w:t>
      </w:r>
      <w:r w:rsidRPr="006E3B1E">
        <w:rPr>
          <w:kern w:val="2"/>
        </w:rPr>
        <w:t>oggetto della fornitura.</w:t>
      </w:r>
      <w:r>
        <w:rPr>
          <w:kern w:val="2"/>
        </w:rPr>
        <w:t xml:space="preserve"> </w:t>
      </w:r>
      <w:r w:rsidRPr="006E3B1E">
        <w:rPr>
          <w:kern w:val="2"/>
        </w:rPr>
        <w:t xml:space="preserve">Il centro di assistenza tecnica dovrà essere in grado di garantire servizi di manutenzione e di pronto intervento nei tempi e nei modi richiesti dal Committente. </w:t>
      </w:r>
    </w:p>
    <w:p w14:paraId="2175B30C" w14:textId="77777777" w:rsidR="005E55AE" w:rsidRPr="006E3B1E" w:rsidRDefault="005E55AE" w:rsidP="005E55AE">
      <w:pPr>
        <w:autoSpaceDE w:val="0"/>
        <w:autoSpaceDN w:val="0"/>
        <w:adjustRightInd w:val="0"/>
        <w:rPr>
          <w:rFonts w:cs="TimesNewRoman"/>
        </w:rPr>
      </w:pPr>
      <w:r w:rsidRPr="006E3B1E">
        <w:t>Le tipologie, l’elenco e le relative quantità e ubicazione dei lotti in fornitura sono indicate ne</w:t>
      </w:r>
      <w:r>
        <w:t>l presente documento o ne</w:t>
      </w:r>
      <w:r w:rsidRPr="006E3B1E">
        <w:t>gli allegati tecnici.</w:t>
      </w:r>
    </w:p>
    <w:p w14:paraId="3B6295F9" w14:textId="77777777" w:rsidR="005E55AE" w:rsidRPr="006E3B1E" w:rsidRDefault="005E55AE" w:rsidP="005E55AE">
      <w:r w:rsidRPr="006E3B1E">
        <w:t>Si precisa che le forniture degli ambienti, apparecchiature ed impianti relativi, oltre a soddisfare le esigenze specifiche dei vari ambienti interessati, devono tenere conto dello stato di fatto dell’edificio.</w:t>
      </w:r>
    </w:p>
    <w:p w14:paraId="5020374A" w14:textId="77777777" w:rsidR="005E55AE" w:rsidRPr="006E3B1E" w:rsidRDefault="005E55AE" w:rsidP="005E55AE">
      <w:pPr>
        <w:rPr>
          <w:kern w:val="2"/>
        </w:rPr>
      </w:pPr>
      <w:r w:rsidRPr="006E3B1E">
        <w:rPr>
          <w:kern w:val="2"/>
        </w:rPr>
        <w:t>Trova sempre applicazione l’articolo 1374 del codice civile.</w:t>
      </w:r>
    </w:p>
    <w:p w14:paraId="7EF5F6CF" w14:textId="77777777" w:rsidR="005E55AE" w:rsidRDefault="005E55AE" w:rsidP="005E55AE">
      <w:pPr>
        <w:rPr>
          <w:kern w:val="2"/>
        </w:rPr>
      </w:pPr>
      <w:r w:rsidRPr="006E3B1E">
        <w:rPr>
          <w:kern w:val="2"/>
        </w:rPr>
        <w:t>Tutto quanto previsto e disciplinato nel presente Capitolato Speciale d’Appalto costituisce parte integrante e, ove occorra, integrativa del contratto di appalto: partecipando alla gara e sottoscrivendo, per accettazione, gli atti di gara, l’offerente espressamente accetta, approva e concorda su tutte le pattuizioni di seguito riportate dopo averle attentamente lette, singolarmente e nel contesto complessivo degli atti contrattuali, esaminate e valutate.</w:t>
      </w:r>
    </w:p>
    <w:p w14:paraId="3D0A56BD" w14:textId="77777777" w:rsidR="005E55AE" w:rsidRPr="006E3B1E" w:rsidRDefault="005E55AE" w:rsidP="005E55AE">
      <w:r w:rsidRPr="006E3B1E">
        <w:rPr>
          <w:rFonts w:cs="TimesNewRoman"/>
        </w:rPr>
        <w:t>L’appaltatore dovrà effettuare accurati rilievi prima della messa in opera, sottoporre preventivamente per approvazione e concordare con l’amministrazione aggiudicatrice le modalità di installazione di tutte le attrezzature, in accordo con le specifiche tecniche dei produttori.</w:t>
      </w:r>
    </w:p>
    <w:p w14:paraId="50AE6E18" w14:textId="77777777" w:rsidR="005E55AE" w:rsidRPr="006E3B1E" w:rsidRDefault="005E55AE" w:rsidP="005E55AE">
      <w:r w:rsidRPr="006E3B1E">
        <w:t>Saranno a carico della Ditta aggiudicataria tutte le spese, nessuna esclusa, relative a</w:t>
      </w:r>
      <w:r>
        <w:t xml:space="preserve"> </w:t>
      </w:r>
      <w:r w:rsidRPr="006E3B1E">
        <w:t>installazione e collaudo delle apparecchiature nonché la formazione del personale all’utilizzo degli strumenti.</w:t>
      </w:r>
    </w:p>
    <w:p w14:paraId="4EC27BF7" w14:textId="77777777" w:rsidR="005E55AE" w:rsidRDefault="005E55AE" w:rsidP="005E55AE">
      <w:r>
        <w:t xml:space="preserve">L’Appaltatore </w:t>
      </w:r>
      <w:r w:rsidRPr="006E3B1E">
        <w:t xml:space="preserve">dovrà altresì eseguire con personale specializzato tutte le ulteriori o diverse opere che dovessero essere eseguite per l'installazione, a causa di differenti caratteristiche di macchine, arredi ed attrezzature effettivamente consegnate. </w:t>
      </w:r>
    </w:p>
    <w:p w14:paraId="161A8621" w14:textId="77777777" w:rsidR="005E55AE" w:rsidRDefault="005E55AE" w:rsidP="005E55AE">
      <w:pPr>
        <w:rPr>
          <w:u w:val="single"/>
        </w:rPr>
      </w:pPr>
      <w:r w:rsidRPr="00FA6056">
        <w:rPr>
          <w:u w:val="single"/>
        </w:rPr>
        <w:t>Con la presentazione della offerta, la Ditta dichiara di accettare tutte le condizioni presenti nel presente documento.</w:t>
      </w:r>
    </w:p>
    <w:p w14:paraId="129859D6" w14:textId="77777777" w:rsidR="00AA5746" w:rsidRDefault="00AA5746" w:rsidP="0052778E">
      <w:pPr>
        <w:pStyle w:val="Titolo1"/>
        <w:pBdr>
          <w:bottom w:val="single" w:sz="4" w:space="0" w:color="800000"/>
        </w:pBdr>
      </w:pPr>
      <w:bookmarkStart w:id="19" w:name="_Toc160195411"/>
      <w:bookmarkStart w:id="20" w:name="_Toc161936959"/>
      <w:bookmarkStart w:id="21" w:name="_Toc184306743"/>
      <w:r>
        <w:t xml:space="preserve">Art. </w:t>
      </w:r>
      <w:r w:rsidR="00CC3078">
        <w:fldChar w:fldCharType="begin"/>
      </w:r>
      <w:r>
        <w:instrText xml:space="preserve"> AUTONUMLGL  \* Arabic </w:instrText>
      </w:r>
      <w:r w:rsidR="00CC3078">
        <w:fldChar w:fldCharType="end"/>
      </w:r>
      <w:r>
        <w:tab/>
      </w:r>
      <w:bookmarkEnd w:id="0"/>
      <w:r>
        <w:t>Individuazione dell’oggetto dell’appalto</w:t>
      </w:r>
      <w:bookmarkEnd w:id="19"/>
      <w:r w:rsidR="00E65E6E">
        <w:t xml:space="preserve"> e condizioni </w:t>
      </w:r>
      <w:r w:rsidR="00E65E6E">
        <w:lastRenderedPageBreak/>
        <w:t>generali</w:t>
      </w:r>
      <w:bookmarkEnd w:id="20"/>
      <w:bookmarkEnd w:id="21"/>
    </w:p>
    <w:p w14:paraId="79BB22E8" w14:textId="77777777" w:rsidR="00FD053C" w:rsidRDefault="00FD053C" w:rsidP="00FD053C">
      <w:pPr>
        <w:pStyle w:val="titolo20"/>
      </w:pPr>
      <w:bookmarkStart w:id="22" w:name="_Toc161936960"/>
      <w:bookmarkStart w:id="23" w:name="_Toc184306744"/>
      <w:bookmarkEnd w:id="11"/>
      <w:bookmarkEnd w:id="12"/>
      <w:bookmarkEnd w:id="13"/>
      <w:bookmarkEnd w:id="14"/>
      <w:bookmarkEnd w:id="15"/>
      <w:bookmarkEnd w:id="16"/>
      <w:r>
        <w:t xml:space="preserve">Art. </w:t>
      </w:r>
      <w:r w:rsidR="00CC3078">
        <w:fldChar w:fldCharType="begin"/>
      </w:r>
      <w:r>
        <w:instrText xml:space="preserve"> AUTONUMLGL  \* Arabic </w:instrText>
      </w:r>
      <w:r w:rsidR="00CC3078">
        <w:fldChar w:fldCharType="end"/>
      </w:r>
      <w:r>
        <w:tab/>
        <w:t>Oggetto dell’appalto</w:t>
      </w:r>
      <w:bookmarkEnd w:id="22"/>
      <w:bookmarkEnd w:id="23"/>
    </w:p>
    <w:p w14:paraId="1B371904" w14:textId="77777777" w:rsidR="00E65E6E" w:rsidRDefault="00AA5746" w:rsidP="004111B0">
      <w:r w:rsidRPr="006E3B1E">
        <w:t>Oggetto dell’appalto è la</w:t>
      </w:r>
      <w:r w:rsidR="00CF20BE">
        <w:t xml:space="preserve"> </w:t>
      </w:r>
      <w:r w:rsidR="00072E17" w:rsidRPr="00C37228">
        <w:rPr>
          <w:b/>
          <w:u w:val="single"/>
        </w:rPr>
        <w:t xml:space="preserve">fornitura in acquisto di </w:t>
      </w:r>
      <w:r w:rsidR="007348EE" w:rsidRPr="007348EE">
        <w:rPr>
          <w:b/>
          <w:u w:val="single"/>
        </w:rPr>
        <w:t>Sistemi per immobilizzazione del paziente per Radioterapia</w:t>
      </w:r>
      <w:r w:rsidR="00502890">
        <w:rPr>
          <w:b/>
          <w:u w:val="single"/>
        </w:rPr>
        <w:t xml:space="preserve">, </w:t>
      </w:r>
      <w:r w:rsidR="00502890">
        <w:t>nel seguente dettaglio:</w:t>
      </w:r>
    </w:p>
    <w:p w14:paraId="2BC77650" w14:textId="77777777" w:rsidR="00502890" w:rsidRDefault="00752850" w:rsidP="00752850">
      <w:pPr>
        <w:pStyle w:val="Paragrafoelenco"/>
        <w:numPr>
          <w:ilvl w:val="0"/>
          <w:numId w:val="33"/>
        </w:numPr>
        <w:spacing w:after="120"/>
        <w:ind w:left="426" w:hanging="284"/>
        <w:contextualSpacing w:val="0"/>
      </w:pPr>
      <w:r>
        <w:t xml:space="preserve">n.6 </w:t>
      </w:r>
      <w:proofErr w:type="spellStart"/>
      <w:r>
        <w:t>sistemi</w:t>
      </w:r>
      <w:proofErr w:type="spellEnd"/>
      <w:r>
        <w:t xml:space="preserve"> </w:t>
      </w:r>
      <w:proofErr w:type="spellStart"/>
      <w:r>
        <w:t>dedicati</w:t>
      </w:r>
      <w:proofErr w:type="spellEnd"/>
      <w:r>
        <w:t xml:space="preserve"> al </w:t>
      </w:r>
      <w:proofErr w:type="spellStart"/>
      <w:r w:rsidRPr="00752850">
        <w:t>distretto</w:t>
      </w:r>
      <w:proofErr w:type="spellEnd"/>
      <w:r w:rsidRPr="00752850">
        <w:t xml:space="preserve"> </w:t>
      </w:r>
      <w:proofErr w:type="spellStart"/>
      <w:r w:rsidRPr="00752850">
        <w:t>torace</w:t>
      </w:r>
      <w:proofErr w:type="spellEnd"/>
      <w:r w:rsidRPr="00752850">
        <w:t xml:space="preserve"> </w:t>
      </w:r>
      <w:proofErr w:type="spellStart"/>
      <w:r w:rsidRPr="00752850">
        <w:t>mammella</w:t>
      </w:r>
      <w:proofErr w:type="spellEnd"/>
      <w:r>
        <w:t xml:space="preserve">, di cui n.3 di </w:t>
      </w:r>
      <w:proofErr w:type="spellStart"/>
      <w:r>
        <w:t>tipo</w:t>
      </w:r>
      <w:proofErr w:type="spellEnd"/>
      <w:r>
        <w:t xml:space="preserve"> “</w:t>
      </w:r>
      <w:proofErr w:type="spellStart"/>
      <w:r>
        <w:t>posizione</w:t>
      </w:r>
      <w:proofErr w:type="spellEnd"/>
      <w:r>
        <w:t xml:space="preserve"> </w:t>
      </w:r>
      <w:proofErr w:type="spellStart"/>
      <w:r>
        <w:t>inclinata</w:t>
      </w:r>
      <w:proofErr w:type="spellEnd"/>
      <w:r>
        <w:t xml:space="preserve">” e n.3 di </w:t>
      </w:r>
      <w:proofErr w:type="spellStart"/>
      <w:r>
        <w:t>tipo</w:t>
      </w:r>
      <w:proofErr w:type="spellEnd"/>
      <w:r>
        <w:t xml:space="preserve"> “Wing-Board”</w:t>
      </w:r>
    </w:p>
    <w:p w14:paraId="1E1295F5" w14:textId="77777777" w:rsidR="00752850" w:rsidRDefault="00752850" w:rsidP="00752850">
      <w:pPr>
        <w:pStyle w:val="Paragrafoelenco"/>
        <w:numPr>
          <w:ilvl w:val="0"/>
          <w:numId w:val="33"/>
        </w:numPr>
        <w:spacing w:after="120"/>
        <w:ind w:left="426" w:hanging="284"/>
        <w:contextualSpacing w:val="0"/>
      </w:pPr>
      <w:r>
        <w:t xml:space="preserve">n.3 </w:t>
      </w:r>
      <w:proofErr w:type="spellStart"/>
      <w:r>
        <w:t>sistemi</w:t>
      </w:r>
      <w:proofErr w:type="spellEnd"/>
      <w:r>
        <w:t xml:space="preserve"> </w:t>
      </w:r>
      <w:proofErr w:type="spellStart"/>
      <w:r>
        <w:t>dedicati</w:t>
      </w:r>
      <w:proofErr w:type="spellEnd"/>
      <w:r>
        <w:t xml:space="preserve"> al </w:t>
      </w:r>
      <w:proofErr w:type="spellStart"/>
      <w:r w:rsidRPr="00752850">
        <w:t>distretto</w:t>
      </w:r>
      <w:proofErr w:type="spellEnd"/>
      <w:r w:rsidRPr="00752850">
        <w:t xml:space="preserve"> </w:t>
      </w:r>
      <w:proofErr w:type="spellStart"/>
      <w:r w:rsidRPr="00752850">
        <w:t>pelvi-addome</w:t>
      </w:r>
      <w:proofErr w:type="spellEnd"/>
      <w:r w:rsidRPr="00752850">
        <w:t xml:space="preserve"> ed </w:t>
      </w:r>
      <w:proofErr w:type="spellStart"/>
      <w:r w:rsidRPr="00752850">
        <w:t>estremita</w:t>
      </w:r>
      <w:proofErr w:type="spellEnd"/>
      <w:r w:rsidRPr="00752850">
        <w:t xml:space="preserve">’ in </w:t>
      </w:r>
      <w:proofErr w:type="spellStart"/>
      <w:r w:rsidRPr="00752850">
        <w:t>posizione</w:t>
      </w:r>
      <w:proofErr w:type="spellEnd"/>
      <w:r w:rsidRPr="00752850">
        <w:t xml:space="preserve"> </w:t>
      </w:r>
      <w:proofErr w:type="spellStart"/>
      <w:r w:rsidRPr="00752850">
        <w:t>supina</w:t>
      </w:r>
      <w:proofErr w:type="spellEnd"/>
    </w:p>
    <w:p w14:paraId="4A0FA900" w14:textId="77777777" w:rsidR="00752850" w:rsidRPr="00502890" w:rsidRDefault="00752850" w:rsidP="00752850">
      <w:pPr>
        <w:pStyle w:val="Paragrafoelenco"/>
        <w:numPr>
          <w:ilvl w:val="0"/>
          <w:numId w:val="33"/>
        </w:numPr>
        <w:spacing w:after="120"/>
        <w:ind w:left="426" w:hanging="284"/>
        <w:contextualSpacing w:val="0"/>
      </w:pPr>
      <w:r>
        <w:t>n</w:t>
      </w:r>
      <w:r w:rsidRPr="00752850">
        <w:t xml:space="preserve">.20 </w:t>
      </w:r>
      <w:proofErr w:type="spellStart"/>
      <w:r w:rsidRPr="00752850">
        <w:t>cuscini</w:t>
      </w:r>
      <w:proofErr w:type="spellEnd"/>
      <w:r w:rsidRPr="00752850">
        <w:t xml:space="preserve"> a</w:t>
      </w:r>
      <w:r>
        <w:t xml:space="preserve"> </w:t>
      </w:r>
      <w:proofErr w:type="spellStart"/>
      <w:r>
        <w:t>vuoto</w:t>
      </w:r>
      <w:proofErr w:type="spellEnd"/>
      <w:r>
        <w:t xml:space="preserve"> per </w:t>
      </w:r>
      <w:proofErr w:type="spellStart"/>
      <w:r>
        <w:t>ancoraggio</w:t>
      </w:r>
      <w:proofErr w:type="spellEnd"/>
    </w:p>
    <w:p w14:paraId="55D34C66" w14:textId="77777777" w:rsidR="00284318" w:rsidRPr="00407C89" w:rsidRDefault="00DA1F10" w:rsidP="007D43CD">
      <w:pPr>
        <w:widowControl w:val="0"/>
        <w:shd w:val="clear" w:color="auto" w:fill="FFFFFF"/>
        <w:tabs>
          <w:tab w:val="left" w:pos="0"/>
          <w:tab w:val="left" w:pos="38"/>
        </w:tabs>
        <w:suppressAutoHyphens/>
        <w:spacing w:before="240" w:line="322" w:lineRule="exact"/>
        <w:rPr>
          <w:rFonts w:cs="Calibri"/>
          <w:szCs w:val="22"/>
        </w:rPr>
      </w:pPr>
      <w:r>
        <w:rPr>
          <w:rFonts w:cs="Calibri"/>
          <w:szCs w:val="22"/>
        </w:rPr>
        <w:t xml:space="preserve">È </w:t>
      </w:r>
      <w:r w:rsidR="00FE3487">
        <w:rPr>
          <w:rFonts w:cs="Calibri"/>
          <w:szCs w:val="22"/>
        </w:rPr>
        <w:t xml:space="preserve">richiesta </w:t>
      </w:r>
      <w:r w:rsidR="00284318" w:rsidRPr="00407C89">
        <w:rPr>
          <w:rFonts w:cs="Calibri"/>
          <w:szCs w:val="22"/>
        </w:rPr>
        <w:t>Assistenza Tecnica Full Risk e Assistenza Specialistica, per tutta la durata della garanzia (24 mesi).</w:t>
      </w:r>
    </w:p>
    <w:p w14:paraId="2626D85F" w14:textId="77777777" w:rsidR="00284318" w:rsidRPr="006E101A" w:rsidRDefault="00284318" w:rsidP="00284318">
      <w:pPr>
        <w:tabs>
          <w:tab w:val="left" w:pos="360"/>
        </w:tabs>
        <w:rPr>
          <w:rFonts w:cs="Calibri"/>
          <w:szCs w:val="22"/>
        </w:rPr>
      </w:pPr>
      <w:r w:rsidRPr="00A30165">
        <w:rPr>
          <w:rFonts w:cs="Calibri"/>
          <w:szCs w:val="22"/>
        </w:rPr>
        <w:t xml:space="preserve">Le aziende partecipanti dovranno </w:t>
      </w:r>
      <w:r w:rsidRPr="006E101A">
        <w:rPr>
          <w:rFonts w:cs="Calibri"/>
          <w:b/>
          <w:bCs/>
          <w:szCs w:val="22"/>
        </w:rPr>
        <w:t>obbligatoriamente</w:t>
      </w:r>
      <w:r>
        <w:rPr>
          <w:rFonts w:cs="Calibri"/>
          <w:szCs w:val="22"/>
        </w:rPr>
        <w:t xml:space="preserve"> </w:t>
      </w:r>
      <w:r w:rsidRPr="00A30165">
        <w:rPr>
          <w:rFonts w:cs="Calibri"/>
          <w:szCs w:val="22"/>
        </w:rPr>
        <w:t>presentare</w:t>
      </w:r>
      <w:r>
        <w:rPr>
          <w:rFonts w:cs="Calibri"/>
          <w:szCs w:val="22"/>
        </w:rPr>
        <w:t xml:space="preserve"> </w:t>
      </w:r>
      <w:r w:rsidRPr="007348EE">
        <w:rPr>
          <w:rFonts w:cs="Calibri"/>
          <w:b/>
          <w:szCs w:val="22"/>
        </w:rPr>
        <w:t>Relazione Tecnica</w:t>
      </w:r>
      <w:r w:rsidRPr="00A30165">
        <w:rPr>
          <w:rFonts w:cs="Calibri"/>
          <w:szCs w:val="22"/>
        </w:rPr>
        <w:t xml:space="preserve"> </w:t>
      </w:r>
      <w:r w:rsidR="007348EE">
        <w:rPr>
          <w:rFonts w:cs="Calibri"/>
          <w:szCs w:val="22"/>
        </w:rPr>
        <w:t xml:space="preserve">e </w:t>
      </w:r>
      <w:r w:rsidR="007348EE" w:rsidRPr="007348EE">
        <w:rPr>
          <w:rFonts w:cs="Calibri"/>
          <w:b/>
          <w:szCs w:val="22"/>
        </w:rPr>
        <w:t>Schede tecniche di Prodotto</w:t>
      </w:r>
      <w:r w:rsidR="007348EE">
        <w:rPr>
          <w:rFonts w:cs="Calibri"/>
          <w:szCs w:val="22"/>
        </w:rPr>
        <w:t xml:space="preserve"> </w:t>
      </w:r>
      <w:r w:rsidRPr="00A30165">
        <w:rPr>
          <w:rFonts w:cs="Calibri"/>
          <w:szCs w:val="22"/>
        </w:rPr>
        <w:t>nella quale vengono illustrati tutti gli elementi ritenuti utili per una completa valutazione</w:t>
      </w:r>
      <w:r>
        <w:rPr>
          <w:rFonts w:cs="Calibri"/>
          <w:szCs w:val="22"/>
        </w:rPr>
        <w:t xml:space="preserve"> </w:t>
      </w:r>
      <w:r w:rsidRPr="00A30165">
        <w:rPr>
          <w:rFonts w:cs="Calibri"/>
          <w:szCs w:val="22"/>
        </w:rPr>
        <w:t>in merito ai REQUISITI MINIMI</w:t>
      </w:r>
      <w:r>
        <w:rPr>
          <w:rFonts w:cs="Calibri"/>
          <w:szCs w:val="22"/>
        </w:rPr>
        <w:t xml:space="preserve"> OBBLIGATORI </w:t>
      </w:r>
      <w:r w:rsidRPr="006E101A">
        <w:rPr>
          <w:rFonts w:cs="Calibri"/>
          <w:b/>
          <w:bCs/>
          <w:szCs w:val="22"/>
        </w:rPr>
        <w:t>nella stessa sequenza posta nella presente.</w:t>
      </w:r>
      <w:r w:rsidRPr="006E101A">
        <w:rPr>
          <w:rFonts w:cs="Calibri"/>
          <w:szCs w:val="22"/>
        </w:rPr>
        <w:t xml:space="preserve"> </w:t>
      </w:r>
    </w:p>
    <w:p w14:paraId="3B477CE5" w14:textId="77777777" w:rsidR="00E65E6E" w:rsidRDefault="00E65E6E" w:rsidP="00E65E6E">
      <w:pPr>
        <w:pStyle w:val="titolo20"/>
      </w:pPr>
      <w:bookmarkStart w:id="24" w:name="_Toc161936961"/>
      <w:bookmarkStart w:id="25" w:name="_Toc184306745"/>
      <w:r>
        <w:t xml:space="preserve">Art. </w:t>
      </w:r>
      <w:r w:rsidR="00CC3078">
        <w:fldChar w:fldCharType="begin"/>
      </w:r>
      <w:r>
        <w:instrText xml:space="preserve"> AUTONUMLGL  \* Arabic </w:instrText>
      </w:r>
      <w:r w:rsidR="00CC3078">
        <w:fldChar w:fldCharType="end"/>
      </w:r>
      <w:r>
        <w:tab/>
        <w:t>Condizioni generali.</w:t>
      </w:r>
      <w:bookmarkEnd w:id="24"/>
      <w:bookmarkEnd w:id="25"/>
    </w:p>
    <w:p w14:paraId="408F2280" w14:textId="77777777" w:rsidR="00AA5746" w:rsidRDefault="00AA5746" w:rsidP="00B84C01">
      <w:r w:rsidRPr="004813F5">
        <w:t>La ditta aggiudicataria dovrà provvedere alla fornitura di quanto si ritenga indispensabile per l'installazione e la messa in uso delle attrezzature.</w:t>
      </w:r>
    </w:p>
    <w:p w14:paraId="4E2B6303" w14:textId="77777777" w:rsidR="00AA5746" w:rsidRPr="004813F5" w:rsidRDefault="00AA5746" w:rsidP="00B84C01">
      <w:r w:rsidRPr="004813F5">
        <w:t>I beni devono essere forniti completi di ogni accessorio occorrente per renderli pienamente funzionanti e idonei all’uso cui sono destinati. Tutti i beni devono essere installati a spese dell’aggiudicatario presso i luoghi di utilizzo indicati dal committente in corso di fornitura.</w:t>
      </w:r>
    </w:p>
    <w:p w14:paraId="7182541C" w14:textId="77777777" w:rsidR="00AA5746" w:rsidRPr="004813F5" w:rsidRDefault="00AA5746" w:rsidP="00B84C01">
      <w:r w:rsidRPr="004813F5">
        <w:t>Il materiale oggetto della presente gara dovrà essere conforme alle norme vigenti in campo nazionale e comunitario, per quanto attiene le autorizzazioni alla produzione, alla importazione ed alla immissione in commercio e al contenuto dell’offerta dell’aggiudicatario.</w:t>
      </w:r>
    </w:p>
    <w:p w14:paraId="2FE1B733" w14:textId="77777777" w:rsidR="00AA5746" w:rsidRPr="004813F5" w:rsidRDefault="00AA5746" w:rsidP="00B84C01">
      <w:r w:rsidRPr="004813F5">
        <w:t>La Ditta aggiudicataria, qualora ponga in commercio durante il periodo della fornitura nuove apparecchiature, analogh</w:t>
      </w:r>
      <w:r>
        <w:t>e</w:t>
      </w:r>
      <w:r w:rsidRPr="004813F5">
        <w:t xml:space="preserve"> a </w:t>
      </w:r>
      <w:r>
        <w:t>quanto</w:t>
      </w:r>
      <w:r w:rsidRPr="004813F5">
        <w:t xml:space="preserve"> oggetto della fornitura aggiudicata, </w:t>
      </w:r>
      <w:r>
        <w:t>le</w:t>
      </w:r>
      <w:r w:rsidRPr="004813F5">
        <w:t xml:space="preserve"> quali </w:t>
      </w:r>
      <w:r w:rsidR="001374E4">
        <w:t xml:space="preserve">risultino ultima release del prodotto offerto in gara e, a giudizio della Stazione Appaltante, </w:t>
      </w:r>
      <w:r w:rsidRPr="004813F5">
        <w:t xml:space="preserve">presentino migliori caratteristiche di rendimento e funzionalità, </w:t>
      </w:r>
      <w:r w:rsidR="00F93118">
        <w:t>ha facoltà di</w:t>
      </w:r>
      <w:r w:rsidRPr="004813F5">
        <w:t xml:space="preserve"> proporre </w:t>
      </w:r>
      <w:r w:rsidR="003F3E64">
        <w:t>all’IRCCS</w:t>
      </w:r>
      <w:r w:rsidRPr="004813F5">
        <w:t xml:space="preserve"> di sostituire, ferme restando le condizioni tecnico economiche stabilite nella presente gara, i prodotti nuovi al posto di quelli aggiudicati.</w:t>
      </w:r>
    </w:p>
    <w:p w14:paraId="013DF147" w14:textId="77777777" w:rsidR="00AA5746" w:rsidRPr="004813F5" w:rsidRDefault="00AA5746" w:rsidP="00B84C01">
      <w:r w:rsidRPr="004813F5">
        <w:t xml:space="preserve">L’eventuale sostituzione avverrà a fronte di conferma scritta </w:t>
      </w:r>
      <w:r>
        <w:t>dell’Ente</w:t>
      </w:r>
      <w:r w:rsidRPr="004813F5">
        <w:t>.</w:t>
      </w:r>
    </w:p>
    <w:p w14:paraId="405DEACA" w14:textId="77777777" w:rsidR="00EE5BEF" w:rsidRDefault="00FD053C" w:rsidP="00FD053C">
      <w:pPr>
        <w:rPr>
          <w:rFonts w:cs="TimesNewRoman"/>
        </w:rPr>
      </w:pPr>
      <w:r>
        <w:rPr>
          <w:rFonts w:cs="TimesNewRoman"/>
        </w:rPr>
        <w:t>S</w:t>
      </w:r>
      <w:r w:rsidR="00EE5BEF">
        <w:rPr>
          <w:rFonts w:cs="TimesNewRoman"/>
        </w:rPr>
        <w:t>i intend</w:t>
      </w:r>
      <w:r w:rsidR="005E55AE">
        <w:rPr>
          <w:rFonts w:cs="TimesNewRoman"/>
        </w:rPr>
        <w:t>ono</w:t>
      </w:r>
      <w:r w:rsidR="00EE5BEF">
        <w:rPr>
          <w:rFonts w:cs="TimesNewRoman"/>
        </w:rPr>
        <w:t xml:space="preserve"> compresi:</w:t>
      </w:r>
    </w:p>
    <w:p w14:paraId="6E05117C" w14:textId="77777777" w:rsidR="00EE5BEF" w:rsidRPr="001017FA" w:rsidRDefault="00FD053C" w:rsidP="00752850">
      <w:pPr>
        <w:pStyle w:val="Paragrafoelenco"/>
        <w:numPr>
          <w:ilvl w:val="0"/>
          <w:numId w:val="28"/>
        </w:numPr>
        <w:rPr>
          <w:rFonts w:cs="TimesNewRoman"/>
          <w:lang w:val="it-IT"/>
        </w:rPr>
      </w:pPr>
      <w:r w:rsidRPr="001017FA">
        <w:rPr>
          <w:rFonts w:cs="TimesNewRoman"/>
          <w:lang w:val="it-IT"/>
        </w:rPr>
        <w:t>ogni e qualsiasi onere per</w:t>
      </w:r>
      <w:r w:rsidR="00EE5BEF" w:rsidRPr="001017FA">
        <w:rPr>
          <w:rFonts w:cs="TimesNewRoman"/>
          <w:lang w:val="it-IT"/>
        </w:rPr>
        <w:t xml:space="preserve"> la movimentazione, </w:t>
      </w:r>
      <w:r w:rsidRPr="001017FA">
        <w:rPr>
          <w:rFonts w:cs="TimesNewRoman"/>
          <w:lang w:val="it-IT"/>
        </w:rPr>
        <w:t xml:space="preserve">il carico, </w:t>
      </w:r>
      <w:r w:rsidR="00EE5BEF" w:rsidRPr="001017FA">
        <w:rPr>
          <w:rFonts w:cs="TimesNewRoman"/>
          <w:lang w:val="it-IT"/>
        </w:rPr>
        <w:t xml:space="preserve">il </w:t>
      </w:r>
      <w:r w:rsidRPr="001017FA">
        <w:rPr>
          <w:rFonts w:cs="TimesNewRoman"/>
          <w:lang w:val="it-IT"/>
        </w:rPr>
        <w:t xml:space="preserve">trasporto, lo scarico, il sollevamento ai piani </w:t>
      </w:r>
      <w:r w:rsidRPr="001017FA">
        <w:rPr>
          <w:b/>
          <w:lang w:val="it-IT"/>
        </w:rPr>
        <w:t>fino ai locali di destinazione</w:t>
      </w:r>
      <w:r w:rsidRPr="001017FA">
        <w:rPr>
          <w:rFonts w:cs="TimesNewRoman"/>
          <w:lang w:val="it-IT"/>
        </w:rPr>
        <w:t>, la movimentazione in situ, la manodopera, la fornitura dei materiali compresi quelli di consumo, accessori, rilievi e tracciamenti per l'esatto posizionamento nella posizione di utilizzo, posa in opera, montaggio</w:t>
      </w:r>
      <w:r w:rsidR="00EE5BEF" w:rsidRPr="001017FA">
        <w:rPr>
          <w:rFonts w:cs="TimesNewRoman"/>
          <w:lang w:val="it-IT"/>
        </w:rPr>
        <w:t>;</w:t>
      </w:r>
    </w:p>
    <w:p w14:paraId="537CC000" w14:textId="77777777" w:rsidR="00EE5BEF" w:rsidRPr="001017FA" w:rsidRDefault="00FD053C" w:rsidP="00752850">
      <w:pPr>
        <w:pStyle w:val="Paragrafoelenco"/>
        <w:numPr>
          <w:ilvl w:val="0"/>
          <w:numId w:val="28"/>
        </w:numPr>
        <w:rPr>
          <w:lang w:val="it-IT"/>
        </w:rPr>
      </w:pPr>
      <w:r w:rsidRPr="001017FA">
        <w:rPr>
          <w:lang w:val="it-IT"/>
        </w:rPr>
        <w:t xml:space="preserve">il trasporto e conferimento </w:t>
      </w:r>
      <w:r w:rsidR="00EE5BEF" w:rsidRPr="001017FA">
        <w:rPr>
          <w:lang w:val="it-IT"/>
        </w:rPr>
        <w:t xml:space="preserve">presso centri di riciclo degli imballaggi, il trasferimento </w:t>
      </w:r>
      <w:r w:rsidRPr="001017FA">
        <w:rPr>
          <w:lang w:val="it-IT"/>
        </w:rPr>
        <w:t>in discarica dei rifiuti prodotti,</w:t>
      </w:r>
      <w:r w:rsidR="00EE5BEF" w:rsidRPr="001017FA">
        <w:rPr>
          <w:lang w:val="it-IT"/>
        </w:rPr>
        <w:t xml:space="preserve"> con consegna alla Stazione Appaltante della relativa documentazione;</w:t>
      </w:r>
    </w:p>
    <w:p w14:paraId="73DEA6E0" w14:textId="77777777" w:rsidR="00EE5BEF" w:rsidRPr="001017FA" w:rsidRDefault="00FD053C" w:rsidP="00752850">
      <w:pPr>
        <w:pStyle w:val="Paragrafoelenco"/>
        <w:numPr>
          <w:ilvl w:val="0"/>
          <w:numId w:val="28"/>
        </w:numPr>
        <w:rPr>
          <w:lang w:val="it-IT"/>
        </w:rPr>
      </w:pPr>
      <w:r w:rsidRPr="001017FA">
        <w:rPr>
          <w:lang w:val="it-IT"/>
        </w:rPr>
        <w:t>la pulizia finale del sito dopo la installazione</w:t>
      </w:r>
      <w:r w:rsidR="00EE5BEF" w:rsidRPr="001017FA">
        <w:rPr>
          <w:lang w:val="it-IT"/>
        </w:rPr>
        <w:t xml:space="preserve"> e</w:t>
      </w:r>
      <w:r w:rsidRPr="001017FA">
        <w:rPr>
          <w:lang w:val="it-IT"/>
        </w:rPr>
        <w:t xml:space="preserve"> il montaggio</w:t>
      </w:r>
      <w:r w:rsidR="00EE5BEF" w:rsidRPr="001017FA">
        <w:rPr>
          <w:lang w:val="it-IT"/>
        </w:rPr>
        <w:t>;</w:t>
      </w:r>
    </w:p>
    <w:p w14:paraId="3FB4C846" w14:textId="77777777" w:rsidR="00FD053C" w:rsidRPr="001017FA" w:rsidRDefault="00FD053C" w:rsidP="00752850">
      <w:pPr>
        <w:pStyle w:val="Paragrafoelenco"/>
        <w:numPr>
          <w:ilvl w:val="0"/>
          <w:numId w:val="28"/>
        </w:numPr>
        <w:rPr>
          <w:lang w:val="it-IT"/>
        </w:rPr>
      </w:pPr>
      <w:r w:rsidRPr="001017FA">
        <w:rPr>
          <w:lang w:val="it-IT"/>
        </w:rPr>
        <w:t xml:space="preserve">l’installazione ed i collaudi in opera </w:t>
      </w:r>
      <w:r w:rsidR="00EE5BEF" w:rsidRPr="001017FA">
        <w:rPr>
          <w:lang w:val="it-IT"/>
        </w:rPr>
        <w:t>di</w:t>
      </w:r>
      <w:r w:rsidRPr="001017FA">
        <w:rPr>
          <w:lang w:val="it-IT"/>
        </w:rPr>
        <w:t xml:space="preserve"> tutti gli elementi, componenti, accessori e dotazioni anche minute necessari per l'efficiente gestione e l'espletamento del servizio oggetto dell'appalto, nel più scrupoloso rispetto dei migliori criteri di qualità. </w:t>
      </w:r>
    </w:p>
    <w:p w14:paraId="15740AA9" w14:textId="77777777" w:rsidR="00FD053C" w:rsidRPr="00072E17" w:rsidRDefault="00EE5BEF" w:rsidP="00752850">
      <w:pPr>
        <w:pStyle w:val="Paragrafoelenco"/>
        <w:numPr>
          <w:ilvl w:val="0"/>
          <w:numId w:val="28"/>
        </w:numPr>
        <w:rPr>
          <w:lang w:val="it-IT"/>
        </w:rPr>
      </w:pPr>
      <w:r w:rsidRPr="001017FA">
        <w:rPr>
          <w:lang w:val="it-IT"/>
        </w:rPr>
        <w:lastRenderedPageBreak/>
        <w:t xml:space="preserve">tutti i lavori e le prestazioni necessarie a renderle </w:t>
      </w:r>
      <w:r w:rsidRPr="00072E17">
        <w:rPr>
          <w:lang w:val="it-IT"/>
        </w:rPr>
        <w:t>funzionanti in opera. É pertanto compreso tutto ciò che, pur non essendo specificato od espressamente richiamato, risulta necessario secondo le normative vigenti e le regole dell'arte a dare ogni singola fornitura in opera, collaudata e funzionante, compresi eventuali interventi di completamento edilizi ed ogni allacciamento impiantistico</w:t>
      </w:r>
      <w:r w:rsidR="005E55AE" w:rsidRPr="00072E17">
        <w:rPr>
          <w:lang w:val="it-IT"/>
        </w:rPr>
        <w:t>, la connessione alla rete energia, alla rete dati, a ogni eventuale altra rete impiantistica necessaria, compresi eventuali carichi e scarichi idrici</w:t>
      </w:r>
      <w:r w:rsidR="00FD053C" w:rsidRPr="00072E17">
        <w:rPr>
          <w:lang w:val="it-IT"/>
        </w:rPr>
        <w:t xml:space="preserve">, le prove di tenuta </w:t>
      </w:r>
      <w:r w:rsidR="00AA5746" w:rsidRPr="00072E17">
        <w:rPr>
          <w:lang w:val="it-IT"/>
        </w:rPr>
        <w:t xml:space="preserve">e le </w:t>
      </w:r>
      <w:r w:rsidR="00FD053C" w:rsidRPr="00072E17">
        <w:rPr>
          <w:lang w:val="it-IT"/>
        </w:rPr>
        <w:t>in generale</w:t>
      </w:r>
      <w:r w:rsidR="00FD053C" w:rsidRPr="001017FA">
        <w:rPr>
          <w:lang w:val="it-IT"/>
        </w:rPr>
        <w:t xml:space="preserve"> tutte le prestazioni necessarie a render</w:t>
      </w:r>
      <w:r w:rsidR="00AA5746" w:rsidRPr="001017FA">
        <w:rPr>
          <w:lang w:val="it-IT"/>
        </w:rPr>
        <w:t xml:space="preserve">e </w:t>
      </w:r>
      <w:r w:rsidR="00FD053C" w:rsidRPr="001017FA">
        <w:rPr>
          <w:lang w:val="it-IT"/>
        </w:rPr>
        <w:t xml:space="preserve">le attrezzature </w:t>
      </w:r>
      <w:r w:rsidR="00AA5746" w:rsidRPr="001017FA">
        <w:rPr>
          <w:lang w:val="it-IT"/>
        </w:rPr>
        <w:t>funzionanti in opera. É pertanto compreso tutto ciò che, pur non essendo specificato o espressamente richiamato, risulta necessario secondo le normative vigenti e le regole dell'arte a dare ogni singola fornitura in opera, collaudata e funzionante, compresi eventuali interventi di completamento edilizi ed ogni allacciamento impiantistico.</w:t>
      </w:r>
      <w:r w:rsidR="00FD053C" w:rsidRPr="001017FA">
        <w:rPr>
          <w:lang w:val="it-IT"/>
        </w:rPr>
        <w:t xml:space="preserve"> Prima di provvedere agli allacciamenti, con </w:t>
      </w:r>
      <w:r w:rsidR="00FD053C" w:rsidRPr="00072E17">
        <w:rPr>
          <w:lang w:val="it-IT"/>
        </w:rPr>
        <w:t>adeguato preavviso la ditta dovrà preavvertire gli organi tecnici locali per quanto di competenza (verifica, interruzione delle alimentazioni generali, accesso ai quadri, centraline, ecc.).</w:t>
      </w:r>
    </w:p>
    <w:p w14:paraId="1FC9B815" w14:textId="77777777" w:rsidR="005E55AE" w:rsidRPr="00072E17" w:rsidRDefault="005E55AE" w:rsidP="00752850">
      <w:pPr>
        <w:pStyle w:val="Paragrafoelenco"/>
        <w:numPr>
          <w:ilvl w:val="0"/>
          <w:numId w:val="28"/>
        </w:numPr>
        <w:rPr>
          <w:lang w:val="it-IT"/>
        </w:rPr>
      </w:pPr>
      <w:r w:rsidRPr="00072E17">
        <w:rPr>
          <w:lang w:val="it-IT"/>
        </w:rPr>
        <w:t>I lavori eventualmente necessari dovranno prevedere i ripristini delle partizioni verticali e orizzontali con perfetta ricostituzione delle medesime finiture esistenti.</w:t>
      </w:r>
    </w:p>
    <w:p w14:paraId="18A7CA6F" w14:textId="77777777" w:rsidR="005E55AE" w:rsidRPr="00072E17" w:rsidRDefault="005E55AE" w:rsidP="00752850">
      <w:pPr>
        <w:pStyle w:val="Paragrafoelenco"/>
        <w:numPr>
          <w:ilvl w:val="0"/>
          <w:numId w:val="28"/>
        </w:numPr>
        <w:rPr>
          <w:lang w:val="it-IT"/>
        </w:rPr>
      </w:pPr>
      <w:r w:rsidRPr="00072E17">
        <w:rPr>
          <w:lang w:val="it-IT"/>
        </w:rPr>
        <w:t>Eventuali opere edili e/o impiantistiche rese necessarie per le finalità della installazione saranno rese dopo attenta valutazione, da parte della offerente, di ogni adempimento necessario, predisposizione di apposito programma di intervento, dotato di piano operativo della sicurezza, che dovrà essere</w:t>
      </w:r>
      <w:r w:rsidRPr="001017FA">
        <w:rPr>
          <w:lang w:val="it-IT"/>
        </w:rPr>
        <w:t xml:space="preserve"> </w:t>
      </w:r>
      <w:r w:rsidRPr="00072E17">
        <w:rPr>
          <w:lang w:val="it-IT"/>
        </w:rPr>
        <w:t>sottoposto al direttore dell’Area Tecnica della stazione appaltante per la formale preventiva autorizzazione.</w:t>
      </w:r>
    </w:p>
    <w:p w14:paraId="780DBEC4" w14:textId="77777777" w:rsidR="00FD053C" w:rsidRPr="00072E17" w:rsidRDefault="00FD053C" w:rsidP="00752850">
      <w:pPr>
        <w:pStyle w:val="Paragrafoelenco"/>
        <w:numPr>
          <w:ilvl w:val="0"/>
          <w:numId w:val="28"/>
        </w:numPr>
        <w:rPr>
          <w:lang w:val="it-IT"/>
        </w:rPr>
      </w:pPr>
      <w:r w:rsidRPr="00072E17">
        <w:rPr>
          <w:lang w:val="it-IT"/>
        </w:rPr>
        <w:t>E’ compresa la assistenza al collaudo, con onere per il fornitore di mettere a disposizione dei collaudatori ogni attrezzatura necessaria per le prove di collaudo.</w:t>
      </w:r>
    </w:p>
    <w:p w14:paraId="425C591E" w14:textId="17D91E2E" w:rsidR="005E55AE" w:rsidRPr="00072E17" w:rsidRDefault="00611A17" w:rsidP="00752850">
      <w:pPr>
        <w:pStyle w:val="Paragrafoelenco"/>
        <w:numPr>
          <w:ilvl w:val="0"/>
          <w:numId w:val="28"/>
        </w:numPr>
        <w:rPr>
          <w:rFonts w:cs="TimesNewRoman"/>
          <w:lang w:val="it-IT"/>
        </w:rPr>
      </w:pPr>
      <w:r w:rsidRPr="00072E17">
        <w:rPr>
          <w:rFonts w:cs="TimesNewRoman"/>
          <w:lang w:val="it-IT"/>
        </w:rPr>
        <w:t>le eventuali installazioni</w:t>
      </w:r>
      <w:r w:rsidR="005E55AE" w:rsidRPr="00072E17">
        <w:rPr>
          <w:rFonts w:cs="TimesNewRoman"/>
          <w:lang w:val="it-IT"/>
        </w:rPr>
        <w:t xml:space="preserve"> di software; laddove la installazione di software dovesse richiedere la previa predisposizione di appositi server, e questi non dovessero essere compresi nella fornitura, la Offerente dovrà farne menzione nella propria offerta, indicando le caratteristiche tecniche necessarie per la installazione. Parimenti, laddove le attrezzature dovessero richiedere la presenza di UPS, e questi non dovessero essere compresi nella fornitura, la Offerente dovrà farne menzione nella propria offerta, indicando le caratteristiche tecniche necessarie per la installazione. </w:t>
      </w:r>
    </w:p>
    <w:p w14:paraId="6BD3ADBC" w14:textId="77777777" w:rsidR="00FD053C" w:rsidRPr="00DA2615" w:rsidRDefault="00FD053C" w:rsidP="00FD053C">
      <w:pPr>
        <w:pStyle w:val="titolo20"/>
      </w:pPr>
      <w:bookmarkStart w:id="26" w:name="_Toc161845161"/>
      <w:bookmarkStart w:id="27" w:name="_Toc161936962"/>
      <w:bookmarkStart w:id="28" w:name="_Toc184306746"/>
      <w:bookmarkStart w:id="29" w:name="_Toc480279060"/>
      <w:bookmarkStart w:id="30" w:name="_Toc483562818"/>
      <w:r w:rsidRPr="00DA2615">
        <w:t xml:space="preserve">Art. </w:t>
      </w:r>
      <w:r w:rsidR="00CC3078" w:rsidRPr="00DA2615">
        <w:fldChar w:fldCharType="begin"/>
      </w:r>
      <w:r w:rsidRPr="00DA2615">
        <w:instrText xml:space="preserve"> AUTONUMLGL  \* Arabic </w:instrText>
      </w:r>
      <w:r w:rsidR="00CC3078" w:rsidRPr="00DA2615">
        <w:fldChar w:fldCharType="end"/>
      </w:r>
      <w:r w:rsidRPr="00DA2615">
        <w:tab/>
        <w:t>DETTAGLIO DEI REPARTI INTERESSATI</w:t>
      </w:r>
      <w:bookmarkEnd w:id="26"/>
      <w:bookmarkEnd w:id="27"/>
      <w:bookmarkEnd w:id="28"/>
    </w:p>
    <w:p w14:paraId="32BCFD55" w14:textId="77777777" w:rsidR="00FD053C" w:rsidRPr="00072E17" w:rsidRDefault="00FD053C" w:rsidP="00FD053C">
      <w:pPr>
        <w:spacing w:before="0"/>
        <w:rPr>
          <w:rFonts w:cstheme="minorHAnsi"/>
        </w:rPr>
      </w:pPr>
      <w:r w:rsidRPr="00DA2615">
        <w:rPr>
          <w:rFonts w:cstheme="minorHAnsi"/>
        </w:rPr>
        <w:t xml:space="preserve">I </w:t>
      </w:r>
      <w:r w:rsidRPr="00072E17">
        <w:rPr>
          <w:rFonts w:cstheme="minorHAnsi"/>
        </w:rPr>
        <w:t>reparti destinatari delle forniture, e la relativa allocazione, sono i seguenti:</w:t>
      </w:r>
    </w:p>
    <w:p w14:paraId="174F7F6C" w14:textId="77777777" w:rsidR="00FD053C" w:rsidRPr="001017FA" w:rsidRDefault="00072E17" w:rsidP="00752850">
      <w:pPr>
        <w:pStyle w:val="Paragrafoelenco"/>
        <w:widowControl w:val="0"/>
        <w:numPr>
          <w:ilvl w:val="0"/>
          <w:numId w:val="27"/>
        </w:numPr>
        <w:autoSpaceDE w:val="0"/>
        <w:autoSpaceDN w:val="0"/>
        <w:spacing w:before="0"/>
        <w:contextualSpacing w:val="0"/>
        <w:rPr>
          <w:rFonts w:asciiTheme="minorHAnsi" w:hAnsiTheme="minorHAnsi" w:cstheme="minorHAnsi"/>
          <w:lang w:val="it-IT"/>
        </w:rPr>
      </w:pPr>
      <w:r w:rsidRPr="001017FA">
        <w:rPr>
          <w:rFonts w:asciiTheme="minorHAnsi" w:hAnsiTheme="minorHAnsi" w:cstheme="minorHAnsi"/>
          <w:lang w:val="it-IT"/>
        </w:rPr>
        <w:t xml:space="preserve">UOC </w:t>
      </w:r>
      <w:r w:rsidR="007348EE">
        <w:rPr>
          <w:rFonts w:asciiTheme="minorHAnsi" w:hAnsiTheme="minorHAnsi" w:cstheme="minorHAnsi"/>
          <w:lang w:val="it-IT"/>
        </w:rPr>
        <w:t>Radioterapia Oncologica</w:t>
      </w:r>
    </w:p>
    <w:p w14:paraId="5FD80808" w14:textId="77777777" w:rsidR="00AA5746" w:rsidRDefault="00AA5746" w:rsidP="00786820">
      <w:pPr>
        <w:pStyle w:val="Titolo1"/>
        <w:pBdr>
          <w:bottom w:val="single" w:sz="4" w:space="0" w:color="800000"/>
        </w:pBdr>
      </w:pPr>
      <w:bookmarkStart w:id="31" w:name="_Toc160195412"/>
      <w:bookmarkStart w:id="32" w:name="_Toc161936963"/>
      <w:bookmarkStart w:id="33" w:name="_Toc184306747"/>
      <w:r>
        <w:t xml:space="preserve">Art. </w:t>
      </w:r>
      <w:r w:rsidR="00CC3078">
        <w:fldChar w:fldCharType="begin"/>
      </w:r>
      <w:r>
        <w:instrText xml:space="preserve"> AUTONUMLGL  \* Arabic </w:instrText>
      </w:r>
      <w:r w:rsidR="00CC3078">
        <w:fldChar w:fldCharType="end"/>
      </w:r>
      <w:r>
        <w:tab/>
        <w:t>Modalità di aggiudicazione</w:t>
      </w:r>
      <w:bookmarkEnd w:id="31"/>
      <w:bookmarkEnd w:id="32"/>
      <w:bookmarkEnd w:id="33"/>
    </w:p>
    <w:p w14:paraId="7DB904C7" w14:textId="77777777" w:rsidR="00AA5746" w:rsidRPr="00072E17" w:rsidRDefault="00167377" w:rsidP="00786820">
      <w:pPr>
        <w:autoSpaceDE w:val="0"/>
        <w:autoSpaceDN w:val="0"/>
        <w:adjustRightInd w:val="0"/>
        <w:rPr>
          <w:rFonts w:cs="Verdana"/>
          <w:szCs w:val="22"/>
        </w:rPr>
      </w:pPr>
      <w:r>
        <w:rPr>
          <w:rFonts w:cs="Verdana"/>
          <w:szCs w:val="22"/>
        </w:rPr>
        <w:t xml:space="preserve">La gara sarà aggiudicata con i criteri di cui all’art. </w:t>
      </w:r>
      <w:r w:rsidR="00DB0BEB">
        <w:rPr>
          <w:rFonts w:cs="Verdana"/>
          <w:szCs w:val="22"/>
        </w:rPr>
        <w:t xml:space="preserve">50 </w:t>
      </w:r>
      <w:r w:rsidRPr="00806348">
        <w:rPr>
          <w:color w:val="000000"/>
          <w:lang w:eastAsia="en-US"/>
        </w:rPr>
        <w:t xml:space="preserve">con </w:t>
      </w:r>
      <w:r w:rsidRPr="00072E17">
        <w:rPr>
          <w:color w:val="000000"/>
          <w:lang w:eastAsia="en-US"/>
        </w:rPr>
        <w:t xml:space="preserve">aggiudicazione ai sensi </w:t>
      </w:r>
      <w:r w:rsidR="005D4A38" w:rsidRPr="00072E17">
        <w:rPr>
          <w:color w:val="000000"/>
          <w:lang w:eastAsia="en-US"/>
        </w:rPr>
        <w:t>dell’</w:t>
      </w:r>
      <w:r w:rsidR="00DB0BEB">
        <w:rPr>
          <w:rFonts w:cs="Calibri"/>
          <w:bCs/>
          <w:noProof/>
        </w:rPr>
        <w:t>art. 108 c.3</w:t>
      </w:r>
      <w:r w:rsidR="005D4A38" w:rsidRPr="00072E17">
        <w:rPr>
          <w:rFonts w:cs="Calibri"/>
          <w:bCs/>
          <w:noProof/>
        </w:rPr>
        <w:t xml:space="preserve"> </w:t>
      </w:r>
      <w:proofErr w:type="spellStart"/>
      <w:r w:rsidR="005D4A38" w:rsidRPr="00072E17">
        <w:rPr>
          <w:rFonts w:cs="Calibri"/>
        </w:rPr>
        <w:t>D.Lgs.</w:t>
      </w:r>
      <w:proofErr w:type="spellEnd"/>
      <w:r w:rsidR="005D4A38" w:rsidRPr="00072E17">
        <w:rPr>
          <w:rFonts w:cs="Calibri"/>
        </w:rPr>
        <w:t xml:space="preserve"> 31 marzo 2023 n. 36 e </w:t>
      </w:r>
      <w:proofErr w:type="spellStart"/>
      <w:r w:rsidR="005D4A38" w:rsidRPr="00072E17">
        <w:rPr>
          <w:rFonts w:cs="Calibri"/>
        </w:rPr>
        <w:t>ss.mm.ii</w:t>
      </w:r>
      <w:proofErr w:type="spellEnd"/>
      <w:r w:rsidR="005D4A38" w:rsidRPr="00072E17">
        <w:rPr>
          <w:rFonts w:cs="Calibri"/>
          <w:bCs/>
        </w:rPr>
        <w:t>.</w:t>
      </w:r>
      <w:r w:rsidRPr="00072E17">
        <w:rPr>
          <w:b/>
        </w:rPr>
        <w:t xml:space="preserve">, </w:t>
      </w:r>
      <w:r w:rsidRPr="00072E17">
        <w:t>con il</w:t>
      </w:r>
      <w:r w:rsidRPr="00072E17">
        <w:rPr>
          <w:b/>
        </w:rPr>
        <w:t xml:space="preserve"> </w:t>
      </w:r>
      <w:r w:rsidRPr="00072E17">
        <w:rPr>
          <w:b/>
          <w:color w:val="365F91" w:themeColor="accent1" w:themeShade="BF"/>
        </w:rPr>
        <w:t>criterio del</w:t>
      </w:r>
      <w:r w:rsidR="00DB0BEB">
        <w:rPr>
          <w:b/>
          <w:color w:val="365F91" w:themeColor="accent1" w:themeShade="BF"/>
        </w:rPr>
        <w:t xml:space="preserve"> minor prezzo</w:t>
      </w:r>
      <w:r w:rsidR="00DB0BEB">
        <w:rPr>
          <w:rFonts w:cs="Verdana"/>
          <w:szCs w:val="22"/>
        </w:rPr>
        <w:t>.</w:t>
      </w:r>
      <w:r w:rsidRPr="00072E17">
        <w:rPr>
          <w:rFonts w:cs="Verdana"/>
          <w:szCs w:val="22"/>
        </w:rPr>
        <w:t>.</w:t>
      </w:r>
    </w:p>
    <w:p w14:paraId="3DF93962" w14:textId="77777777" w:rsidR="00AA5746" w:rsidRDefault="00AA5746" w:rsidP="00AE3E2D">
      <w:pPr>
        <w:pStyle w:val="Titolo1"/>
        <w:pBdr>
          <w:bottom w:val="single" w:sz="4" w:space="0" w:color="800000"/>
        </w:pBdr>
      </w:pPr>
      <w:bookmarkStart w:id="34" w:name="_Toc160195413"/>
      <w:bookmarkStart w:id="35" w:name="_Toc161936964"/>
      <w:bookmarkStart w:id="36" w:name="_Toc184306748"/>
      <w:bookmarkEnd w:id="29"/>
      <w:bookmarkEnd w:id="30"/>
      <w:r>
        <w:t xml:space="preserve">Art. </w:t>
      </w:r>
      <w:r w:rsidR="00CC3078">
        <w:fldChar w:fldCharType="begin"/>
      </w:r>
      <w:r>
        <w:instrText xml:space="preserve"> AUTONUMLGL  \* Arabic </w:instrText>
      </w:r>
      <w:r w:rsidR="00CC3078">
        <w:fldChar w:fldCharType="end"/>
      </w:r>
      <w:r>
        <w:tab/>
        <w:t xml:space="preserve">Caratteristiche tecnico-funzionali e configurazione dei </w:t>
      </w:r>
      <w:r>
        <w:lastRenderedPageBreak/>
        <w:t>beni</w:t>
      </w:r>
      <w:bookmarkEnd w:id="34"/>
      <w:bookmarkEnd w:id="35"/>
      <w:bookmarkEnd w:id="36"/>
    </w:p>
    <w:p w14:paraId="1D1B3E71" w14:textId="77777777" w:rsidR="00AA5746" w:rsidRPr="00DB4E06" w:rsidRDefault="005052DF" w:rsidP="005052DF">
      <w:pPr>
        <w:pStyle w:val="titolo20"/>
      </w:pPr>
      <w:bookmarkStart w:id="37" w:name="_Toc161936965"/>
      <w:bookmarkStart w:id="38" w:name="_Toc184306749"/>
      <w:bookmarkStart w:id="39" w:name="_Toc51588583"/>
      <w:bookmarkStart w:id="40" w:name="_Toc483562782"/>
      <w:r>
        <w:t xml:space="preserve">Art. </w:t>
      </w:r>
      <w:r w:rsidR="00CC3078">
        <w:fldChar w:fldCharType="begin"/>
      </w:r>
      <w:r>
        <w:instrText xml:space="preserve"> AUTONUMLGL  \* Arabic </w:instrText>
      </w:r>
      <w:r w:rsidR="00CC3078">
        <w:fldChar w:fldCharType="end"/>
      </w:r>
      <w:r>
        <w:tab/>
      </w:r>
      <w:r w:rsidR="00284318">
        <w:t>P</w:t>
      </w:r>
      <w:r w:rsidR="00AA5746" w:rsidRPr="00DB4E06">
        <w:t>rincipio di equivalenza</w:t>
      </w:r>
      <w:bookmarkEnd w:id="37"/>
      <w:bookmarkEnd w:id="38"/>
    </w:p>
    <w:p w14:paraId="393746B9" w14:textId="77777777" w:rsidR="00D3698D" w:rsidRPr="00FA1904" w:rsidRDefault="00D3698D" w:rsidP="00D3698D">
      <w:r w:rsidRPr="00FA1904">
        <w:t xml:space="preserve">La descrizione dei prodotti posti a gara, come di seguito riportata, è stata elaborata attingendo a descrizioni </w:t>
      </w:r>
      <w:r w:rsidR="000C3A55">
        <w:t xml:space="preserve">e/o schede tecniche </w:t>
      </w:r>
      <w:r w:rsidRPr="00FA1904">
        <w:t>di analoghi prodotti effe</w:t>
      </w:r>
      <w:r w:rsidR="000C3A55">
        <w:t>ttivamente presenti sul mercato e/o</w:t>
      </w:r>
      <w:r w:rsidRPr="00FA1904">
        <w:t xml:space="preserve"> mediando tra le caratteristiche di diversi produttori in modo da garantire una procedura il più possibile aperta alla concorrenza. </w:t>
      </w:r>
    </w:p>
    <w:p w14:paraId="18A10099" w14:textId="77777777" w:rsidR="00AB0E79" w:rsidRDefault="00D3698D" w:rsidP="00D3698D">
      <w:r w:rsidRPr="00FA1904">
        <w:t xml:space="preserve">Nonostante tale impostazione di principio, è però possibile che la descrizione di qualcuno dei prodotti messi a gara possa individuare o avvicinarsi a una provenienza determinata o a un procedimento particolare, a un marchio o a un brevetto determinato, a un tipo o a un’origine o una produzione specifica. In tal caso tali assonanze avrebbero come effetto di favorire talune imprese o prodotti, o limitare o eliminarne altri. </w:t>
      </w:r>
    </w:p>
    <w:p w14:paraId="73A0BBCE" w14:textId="77777777" w:rsidR="00D3698D" w:rsidRDefault="00D3698D" w:rsidP="00D3698D">
      <w:pPr>
        <w:rPr>
          <w:bCs/>
        </w:rPr>
      </w:pPr>
      <w:r w:rsidRPr="00FA1904">
        <w:t xml:space="preserve">Ad evitare una simile evenienza, si precisa esplicitamente che ogni indicazione, descrizione, definizione, devono intendersi sempre integrate dalla menzione </w:t>
      </w:r>
      <w:r w:rsidRPr="00FA1904">
        <w:rPr>
          <w:b/>
          <w:bCs/>
        </w:rPr>
        <w:t>“o equivalente”</w:t>
      </w:r>
      <w:r w:rsidRPr="00FA1904">
        <w:rPr>
          <w:bCs/>
        </w:rPr>
        <w:t>.</w:t>
      </w:r>
    </w:p>
    <w:p w14:paraId="7851BFF3" w14:textId="5F70B328" w:rsidR="00E65E6E" w:rsidRPr="00DA2615" w:rsidRDefault="00E65E6E" w:rsidP="00E65E6E">
      <w:pPr>
        <w:rPr>
          <w:rFonts w:cstheme="minorHAnsi"/>
        </w:rPr>
      </w:pPr>
      <w:r>
        <w:rPr>
          <w:bCs/>
        </w:rPr>
        <w:t xml:space="preserve">In particolare, </w:t>
      </w:r>
      <w:r w:rsidRPr="00DA2615">
        <w:rPr>
          <w:rFonts w:cstheme="minorHAnsi"/>
        </w:rPr>
        <w:t xml:space="preserve">in merito all’indicazione delle caratteristiche tecniche richieste per i prodotti oggetto di gara, la stazione appaltante applica il principio di equivalenza sancito dall’ALLEGATO II.5 – Specifiche tecniche ed etichettature - PARTE II - A – SPECIFICHE </w:t>
      </w:r>
      <w:r w:rsidR="005D7315" w:rsidRPr="00DA2615">
        <w:rPr>
          <w:rFonts w:cstheme="minorHAnsi"/>
        </w:rPr>
        <w:t>TECNICHE del</w:t>
      </w:r>
      <w:r w:rsidRPr="00DA2615">
        <w:rPr>
          <w:rFonts w:cstheme="minorHAnsi"/>
        </w:rPr>
        <w:t xml:space="preserve"> D.lgs. n. 36/2023</w:t>
      </w:r>
      <w:r>
        <w:rPr>
          <w:rFonts w:cstheme="minorHAnsi"/>
        </w:rPr>
        <w:t>, punti 7  e 8:</w:t>
      </w:r>
    </w:p>
    <w:p w14:paraId="733DBFB1" w14:textId="77777777" w:rsidR="00E65E6E" w:rsidRPr="00DA2615" w:rsidRDefault="00E65E6E" w:rsidP="00E65E6E">
      <w:pPr>
        <w:pStyle w:val="NormaleWeb"/>
        <w:jc w:val="both"/>
        <w:rPr>
          <w:rFonts w:ascii="Calibri" w:hAnsi="Calibri" w:cs="Calibri"/>
          <w:i/>
          <w:color w:val="000000"/>
          <w:sz w:val="27"/>
          <w:szCs w:val="27"/>
        </w:rPr>
      </w:pPr>
      <w:r w:rsidRPr="00DA2615">
        <w:rPr>
          <w:rFonts w:ascii="Calibri" w:hAnsi="Calibri" w:cs="Calibri"/>
          <w:i/>
          <w:color w:val="000000"/>
          <w:sz w:val="20"/>
        </w:rPr>
        <w:t>7. Quando si avvalgono della facoltà prevista dal punto 5, lettera a) o della possibilità di fare riferimento alle specifiche tecniche di cui al punto 5, lettera b), le stazioni appaltanti non possono escludere un'offerta per il motivo che i lavori, le forniture o i servizi offerti non sono conformi alle prestazioni o ai requisiti funzionali, se vi ottemperano in modo equivalente, né perché non conformi alle specifiche tecniche, se si tratta di prestazioni conformi a una norma europea, a una omologazione tecnica europea, a una specifica tecnica comune, a una norma internazionale o a un sistema tecnico di riferimento adottato da un organismo europeo di normalizzazione che contemplano le prestazioni o i requisiti funzionali prescritti.</w:t>
      </w:r>
    </w:p>
    <w:p w14:paraId="22EFD13A" w14:textId="77777777" w:rsidR="00E65E6E" w:rsidRPr="00DA2615" w:rsidRDefault="00E65E6E" w:rsidP="00E65E6E">
      <w:pPr>
        <w:pStyle w:val="NormaleWeb"/>
        <w:jc w:val="both"/>
        <w:rPr>
          <w:rFonts w:ascii="Calibri" w:hAnsi="Calibri" w:cs="Calibri"/>
          <w:i/>
          <w:color w:val="000000"/>
          <w:sz w:val="27"/>
          <w:szCs w:val="27"/>
        </w:rPr>
      </w:pPr>
      <w:r w:rsidRPr="00DA2615">
        <w:rPr>
          <w:rFonts w:ascii="Calibri" w:hAnsi="Calibri" w:cs="Calibri"/>
          <w:i/>
          <w:color w:val="000000"/>
          <w:sz w:val="20"/>
        </w:rPr>
        <w:t>8. L'offerente dimostra, nella propria offerta, con qualsiasi mezzo appropriato, compresi i mezzi di prova di cui all'articolo 105 del codice, che le soluzioni proposte ottemperano in maniera equivalente alle prestazioni, ai requisiti funzionali e alle specifiche tecniche prescritti.</w:t>
      </w:r>
    </w:p>
    <w:p w14:paraId="653A7582" w14:textId="77777777" w:rsidR="00E65E6E" w:rsidRPr="00DA2615" w:rsidRDefault="00E65E6E" w:rsidP="00E65E6E">
      <w:pPr>
        <w:rPr>
          <w:rFonts w:cstheme="minorHAnsi"/>
        </w:rPr>
      </w:pPr>
      <w:r w:rsidRPr="00DA2615">
        <w:rPr>
          <w:rFonts w:cstheme="minorHAnsi"/>
        </w:rPr>
        <w:t xml:space="preserve">Pertanto, l’offerente potrà formulare offerta relativa a sistemi non perfettamente corrispondenti alle caratteristiche di dettaglio descritte nel seguito; in tal caso, dovrà dimostrare, nella propria offerta, con qualsiasi mezzo appropriato, compresi i mezzi di prova di cui all’art.105 del D.lgs. n.36/2023, che le soluzioni proposte ottemperano in maniera equivalente alle prestazioni, ai requisiti funzionali e alle specifiche tecniche prescritti. </w:t>
      </w:r>
    </w:p>
    <w:p w14:paraId="0EBAFB75" w14:textId="77777777" w:rsidR="00E65E6E" w:rsidRDefault="00E65E6E" w:rsidP="00E65E6E">
      <w:pPr>
        <w:rPr>
          <w:rFonts w:cstheme="minorHAnsi"/>
        </w:rPr>
      </w:pPr>
      <w:r w:rsidRPr="00DA2615">
        <w:rPr>
          <w:rFonts w:cstheme="minorHAnsi"/>
        </w:rPr>
        <w:t>Tale documentazione sarà valutata dalla stazione appaltante ai fini della verifica della sussistenza dell’equivalenza.</w:t>
      </w:r>
    </w:p>
    <w:p w14:paraId="364D7B51" w14:textId="77777777" w:rsidR="00E65E6E" w:rsidRPr="00DA2615" w:rsidRDefault="00E65E6E" w:rsidP="00E65E6E">
      <w:pPr>
        <w:rPr>
          <w:rFonts w:cstheme="minorHAnsi"/>
        </w:rPr>
      </w:pPr>
      <w:r>
        <w:rPr>
          <w:rFonts w:cstheme="minorHAnsi"/>
        </w:rPr>
        <w:t>La assenza o la non corrispondenza, in uno o più prodotti tra quelli proposti, di una o più caratteristiche tra quelle indicate nel seguente Capitolato (</w:t>
      </w:r>
      <w:r w:rsidRPr="00960A35">
        <w:rPr>
          <w:rFonts w:cstheme="minorHAnsi"/>
          <w:b/>
        </w:rPr>
        <w:t>CON ESCLUSIONE DI QUELL</w:t>
      </w:r>
      <w:r>
        <w:rPr>
          <w:rFonts w:cstheme="minorHAnsi"/>
          <w:b/>
        </w:rPr>
        <w:t>E</w:t>
      </w:r>
      <w:r w:rsidRPr="00960A35">
        <w:rPr>
          <w:rFonts w:cstheme="minorHAnsi"/>
          <w:b/>
        </w:rPr>
        <w:t xml:space="preserve"> </w:t>
      </w:r>
      <w:r>
        <w:rPr>
          <w:rFonts w:cstheme="minorHAnsi"/>
          <w:b/>
        </w:rPr>
        <w:t>INDICATE ESPLICITAMENTE AL SUCCESSIVO ART. 4.2 COME OBBLIGATORIE A PENA DI ESCLUSIONE, che sono obbligatorie</w:t>
      </w:r>
      <w:r>
        <w:rPr>
          <w:rFonts w:cstheme="minorHAnsi"/>
        </w:rPr>
        <w:t>), non pregiudica la partecipazione alla procedura di gara.</w:t>
      </w:r>
    </w:p>
    <w:p w14:paraId="558094A9" w14:textId="637C5D2C" w:rsidR="00D3698D" w:rsidRPr="00FA1904" w:rsidRDefault="00D3698D" w:rsidP="00D3698D">
      <w:r w:rsidRPr="00FA1904">
        <w:t xml:space="preserve">L’Impresa concorrente </w:t>
      </w:r>
      <w:r w:rsidR="001B4DA8" w:rsidRPr="00FA1904">
        <w:t>che propone prodotti equivalenti ai requisiti definiti dalle specifiche tecniche</w:t>
      </w:r>
      <w:r w:rsidRPr="00FA1904">
        <w:t xml:space="preserve"> è obbligato a segnalarlo con separata dichiarazione da allegare alla relativa scheda tecnica.</w:t>
      </w:r>
    </w:p>
    <w:p w14:paraId="40D4071D" w14:textId="77777777" w:rsidR="00AA5746" w:rsidRPr="00D71EB4" w:rsidRDefault="00D3698D" w:rsidP="00F05AFC">
      <w:r w:rsidRPr="00FA1904">
        <w:t xml:space="preserve">Allo stesso modo, le misure indicate sono da considerarsi suscettibili di lievi modifiche (indicativamente, nel limite del </w:t>
      </w:r>
      <w:r>
        <w:t>2</w:t>
      </w:r>
      <w:r w:rsidRPr="00FA1904">
        <w:t>0%), purché siano garantiti, a giudizio della commissione giudicatrice, i livelli di funzionalità previsti per lo scopo della fornitura.</w:t>
      </w:r>
    </w:p>
    <w:p w14:paraId="2121B6B5" w14:textId="77777777" w:rsidR="00AA5746" w:rsidRDefault="00AA5746" w:rsidP="00F41BB7">
      <w:pPr>
        <w:pStyle w:val="titolo20"/>
      </w:pPr>
      <w:bookmarkStart w:id="41" w:name="_Toc160195414"/>
      <w:bookmarkStart w:id="42" w:name="_Toc161936966"/>
      <w:bookmarkStart w:id="43" w:name="_Toc184306750"/>
      <w:r>
        <w:lastRenderedPageBreak/>
        <w:t xml:space="preserve">Art. </w:t>
      </w:r>
      <w:r w:rsidR="00CC3078">
        <w:fldChar w:fldCharType="begin"/>
      </w:r>
      <w:r>
        <w:instrText xml:space="preserve"> AUTONUMLGL  \* Arabic </w:instrText>
      </w:r>
      <w:r w:rsidR="00CC3078">
        <w:fldChar w:fldCharType="end"/>
      </w:r>
      <w:r>
        <w:tab/>
        <w:t>Caratteristiche di minima</w:t>
      </w:r>
      <w:bookmarkEnd w:id="41"/>
      <w:bookmarkEnd w:id="42"/>
      <w:bookmarkEnd w:id="43"/>
    </w:p>
    <w:p w14:paraId="256B090F" w14:textId="77777777" w:rsidR="00675072" w:rsidRDefault="00675072" w:rsidP="00675072">
      <w:pPr>
        <w:pStyle w:val="titolo30"/>
      </w:pPr>
      <w:r>
        <w:t xml:space="preserve">Art. </w:t>
      </w:r>
      <w:r w:rsidR="00CC3078">
        <w:fldChar w:fldCharType="begin"/>
      </w:r>
      <w:r>
        <w:instrText xml:space="preserve"> AUTONUMLGL  \* Arabic </w:instrText>
      </w:r>
      <w:r w:rsidR="00CC3078">
        <w:fldChar w:fldCharType="end"/>
      </w:r>
      <w:r>
        <w:tab/>
        <w:t>Caratteristiche di minima generali</w:t>
      </w:r>
    </w:p>
    <w:bookmarkEnd w:id="39"/>
    <w:bookmarkEnd w:id="40"/>
    <w:p w14:paraId="16474CFC" w14:textId="77777777" w:rsidR="00E65E6E" w:rsidRDefault="00E65E6E" w:rsidP="00363EC1">
      <w:pPr>
        <w:rPr>
          <w:b/>
          <w:spacing w:val="1"/>
        </w:rPr>
      </w:pPr>
      <w:r>
        <w:rPr>
          <w:b/>
          <w:spacing w:val="1"/>
        </w:rPr>
        <w:t>Il presente paragrafo riporta le condizioni di minima che dovranno essere rispettate a</w:t>
      </w:r>
      <w:r w:rsidRPr="00E65E6E">
        <w:rPr>
          <w:b/>
          <w:spacing w:val="1"/>
        </w:rPr>
        <w:t xml:space="preserve"> pena di esclusione</w:t>
      </w:r>
      <w:r>
        <w:rPr>
          <w:b/>
          <w:spacing w:val="1"/>
        </w:rPr>
        <w:t>.</w:t>
      </w:r>
    </w:p>
    <w:p w14:paraId="48610C6E" w14:textId="77777777" w:rsidR="00E65E6E" w:rsidRPr="001235E4" w:rsidRDefault="00AA5746" w:rsidP="00E65E6E">
      <w:r w:rsidRPr="003D0C40">
        <w:rPr>
          <w:spacing w:val="1"/>
        </w:rPr>
        <w:t>L’offerta dovrà essere unica, anche con un contenuto di componenti e di tecnologia superiori a quanto specificato, purché rispondente al capitolato. Le offerte multiple, modificative, sostitutive, alternative non saranno quindi considerate valide e daranno seguito all’esclusione della ditta dalla gara.</w:t>
      </w:r>
      <w:r w:rsidR="00E65E6E">
        <w:rPr>
          <w:spacing w:val="1"/>
        </w:rPr>
        <w:t xml:space="preserve"> </w:t>
      </w:r>
      <w:r w:rsidR="00E65E6E" w:rsidRPr="001235E4">
        <w:t>Non saranno prese in considerazione le offerte che risultino equivoche o condizionate da clausole non previste.</w:t>
      </w:r>
    </w:p>
    <w:p w14:paraId="4E26AA3B" w14:textId="77777777" w:rsidR="00D3698D" w:rsidRPr="001235E4" w:rsidRDefault="00D3698D" w:rsidP="00D3698D">
      <w:bookmarkStart w:id="44" w:name="_Toc476242905"/>
      <w:bookmarkStart w:id="45" w:name="_Toc483240033"/>
      <w:bookmarkStart w:id="46" w:name="_Toc483562819"/>
      <w:bookmarkStart w:id="47" w:name="_Toc483562783"/>
      <w:r w:rsidRPr="001235E4">
        <w:t>Le caratteristiche dei prodotti dovranno essere conformi alle vigenti norme di legge per quanto attiene alla produzione, alla importazione ed alla immissione in commercio.</w:t>
      </w:r>
    </w:p>
    <w:p w14:paraId="3C5D8435" w14:textId="77777777" w:rsidR="00D3698D" w:rsidRPr="001235E4" w:rsidRDefault="00D3698D" w:rsidP="00D3698D">
      <w:r w:rsidRPr="001235E4">
        <w:t>Tutti i prodotti dovranno soddisfare le esigenze di manualità, di tecniche in uso, di indirizzi terapeutici degli operatori dell’IRCCS, e dovranno essere conformi alle norme vigenti in campo nazionale e comunitario per quanto attiene le autorizzazioni alla produzione, alla importazione e alla immissione in commercio e dovranno rispondere ai requisiti previsti dalle disposizioni vigenti in materia all’atto dell’offerta e a tutti quelli che venissero emanati durante la fornitura.</w:t>
      </w:r>
    </w:p>
    <w:p w14:paraId="6AA5B8DF" w14:textId="77777777" w:rsidR="00D3698D" w:rsidRPr="001235E4" w:rsidRDefault="00D3698D" w:rsidP="00D3698D">
      <w:r w:rsidRPr="001235E4">
        <w:t>La marca dei prodotti offerti deve essere dichiarata in offerta e risultare nelle schede tecniche che i Concorrenti dovranno presentare.</w:t>
      </w:r>
    </w:p>
    <w:p w14:paraId="72B2381F" w14:textId="77777777" w:rsidR="00D3698D" w:rsidRPr="001235E4" w:rsidRDefault="00D3698D" w:rsidP="00D3698D">
      <w:r w:rsidRPr="001235E4">
        <w:t>Il fornitore accetta, sin d’ora, di uniformarsi alle prescrizioni che eventuali leggi, promulgate nel corso della fornitura, dettassero per la disciplina della produzione e del commercio del prodotto.</w:t>
      </w:r>
    </w:p>
    <w:p w14:paraId="3A1FF9CB" w14:textId="77777777" w:rsidR="00E13967" w:rsidRPr="00E13967" w:rsidRDefault="00E13967" w:rsidP="00E13967">
      <w:pPr>
        <w:rPr>
          <w:u w:val="single"/>
        </w:rPr>
      </w:pPr>
      <w:r w:rsidRPr="00E13967">
        <w:rPr>
          <w:bCs/>
          <w:u w:val="single"/>
        </w:rPr>
        <w:t xml:space="preserve">I sistemi offerti dovranno essere </w:t>
      </w:r>
      <w:r w:rsidR="00E65E6E">
        <w:rPr>
          <w:bCs/>
          <w:u w:val="single"/>
        </w:rPr>
        <w:t xml:space="preserve">nuovi, non ricondizionati, </w:t>
      </w:r>
      <w:r w:rsidRPr="00E13967">
        <w:rPr>
          <w:bCs/>
          <w:u w:val="single"/>
        </w:rPr>
        <w:t xml:space="preserve">di ultima generazione e di ultima release </w:t>
      </w:r>
      <w:r w:rsidR="00E65E6E">
        <w:rPr>
          <w:bCs/>
          <w:u w:val="single"/>
        </w:rPr>
        <w:t xml:space="preserve">disponibile, </w:t>
      </w:r>
      <w:r w:rsidRPr="00E13967">
        <w:rPr>
          <w:bCs/>
          <w:u w:val="single"/>
        </w:rPr>
        <w:t>e caratterizzati dal</w:t>
      </w:r>
      <w:r w:rsidRPr="00E13967">
        <w:rPr>
          <w:u w:val="single"/>
        </w:rPr>
        <w:t>lo standard di acquisizione e visualizzazione che allo stato dell’arte risulti essere quello con le caratteristiche tecniche più avanzate e performanti al fine di ottenere la migliore qualità dell’immagine a partire da quella “nativa”</w:t>
      </w:r>
    </w:p>
    <w:p w14:paraId="77BEB663" w14:textId="77777777" w:rsidR="00D3698D" w:rsidRPr="00381C12" w:rsidRDefault="00215E05" w:rsidP="00D3698D">
      <w:pPr>
        <w:rPr>
          <w:b/>
          <w:sz w:val="24"/>
          <w:szCs w:val="24"/>
        </w:rPr>
      </w:pPr>
      <w:r w:rsidRPr="00381C12">
        <w:rPr>
          <w:b/>
          <w:sz w:val="24"/>
          <w:szCs w:val="24"/>
        </w:rPr>
        <w:t>Tutti i</w:t>
      </w:r>
      <w:r w:rsidR="00D3698D" w:rsidRPr="00381C12">
        <w:rPr>
          <w:b/>
          <w:sz w:val="24"/>
          <w:szCs w:val="24"/>
        </w:rPr>
        <w:t xml:space="preserve"> dispositivi offerti dovranno possedere, le </w:t>
      </w:r>
      <w:r w:rsidR="00D3698D" w:rsidRPr="00381C12">
        <w:rPr>
          <w:b/>
          <w:sz w:val="24"/>
          <w:szCs w:val="24"/>
          <w:u w:val="single"/>
        </w:rPr>
        <w:t>caratteristiche di minima</w:t>
      </w:r>
      <w:r w:rsidRPr="00381C12">
        <w:rPr>
          <w:b/>
          <w:sz w:val="24"/>
          <w:szCs w:val="24"/>
        </w:rPr>
        <w:t xml:space="preserve"> di seguito riportate.</w:t>
      </w:r>
    </w:p>
    <w:p w14:paraId="6A67E567" w14:textId="77777777" w:rsidR="007A6633" w:rsidRPr="00072E17" w:rsidRDefault="00215E05" w:rsidP="00381C12">
      <w:pPr>
        <w:rPr>
          <w:b/>
          <w:szCs w:val="22"/>
        </w:rPr>
      </w:pPr>
      <w:r w:rsidRPr="00072E17">
        <w:rPr>
          <w:b/>
          <w:szCs w:val="22"/>
        </w:rPr>
        <w:t xml:space="preserve">Caratteristiche generali </w:t>
      </w:r>
    </w:p>
    <w:p w14:paraId="2ED8A0EC" w14:textId="77777777" w:rsidR="00D3698D" w:rsidRPr="00072E17" w:rsidRDefault="00D3698D" w:rsidP="00752850">
      <w:pPr>
        <w:numPr>
          <w:ilvl w:val="0"/>
          <w:numId w:val="26"/>
        </w:numPr>
        <w:ind w:left="142" w:hanging="142"/>
        <w:rPr>
          <w:rFonts w:cs="Calibri"/>
        </w:rPr>
      </w:pPr>
      <w:r w:rsidRPr="00072E17">
        <w:rPr>
          <w:rFonts w:cs="Calibri"/>
        </w:rPr>
        <w:t>L’apparecchiatura proposta deve essere top di gamma, di ultima generazione e nuova di fabbrica;</w:t>
      </w:r>
    </w:p>
    <w:p w14:paraId="47A244EB" w14:textId="77777777" w:rsidR="00384A59" w:rsidRPr="00072E17" w:rsidRDefault="00384A59" w:rsidP="00752850">
      <w:pPr>
        <w:numPr>
          <w:ilvl w:val="0"/>
          <w:numId w:val="26"/>
        </w:numPr>
        <w:ind w:left="142" w:hanging="142"/>
        <w:rPr>
          <w:rFonts w:cs="Calibri"/>
        </w:rPr>
      </w:pPr>
      <w:r w:rsidRPr="00072E17">
        <w:rPr>
          <w:rFonts w:cs="Calibri"/>
        </w:rPr>
        <w:t>La ditta dovrà indicare la classificazione dell'apparecchiatura (classe e tipo) secondo quanto previsto dalla norma CEI 62.5.</w:t>
      </w:r>
    </w:p>
    <w:p w14:paraId="373AB447" w14:textId="77777777" w:rsidR="00D3698D" w:rsidRPr="00072E17" w:rsidRDefault="00D3698D" w:rsidP="00752850">
      <w:pPr>
        <w:numPr>
          <w:ilvl w:val="0"/>
          <w:numId w:val="26"/>
        </w:numPr>
        <w:ind w:left="142" w:hanging="142"/>
        <w:rPr>
          <w:rFonts w:cs="Calibri"/>
        </w:rPr>
      </w:pPr>
      <w:r w:rsidRPr="00072E17">
        <w:rPr>
          <w:rFonts w:cs="Calibri"/>
        </w:rPr>
        <w:t>Indicazione della Ditta produttrice e nome commerciale dei prodotti offerti;</w:t>
      </w:r>
    </w:p>
    <w:p w14:paraId="6222D784" w14:textId="77777777" w:rsidR="00D3698D" w:rsidRPr="00072E17" w:rsidRDefault="00D3698D" w:rsidP="00752850">
      <w:pPr>
        <w:numPr>
          <w:ilvl w:val="0"/>
          <w:numId w:val="26"/>
        </w:numPr>
        <w:ind w:left="142" w:hanging="142"/>
        <w:rPr>
          <w:rFonts w:cs="Calibri"/>
        </w:rPr>
      </w:pPr>
      <w:r w:rsidRPr="00072E17">
        <w:rPr>
          <w:rFonts w:cs="Calibri"/>
        </w:rPr>
        <w:t>Data di introduzione sul mercato italiano della strumentazione offerta, intesa come data di effettiva prima immissione sul mercato, e la data di immissione sul mercato della versione (release) offerta;</w:t>
      </w:r>
    </w:p>
    <w:p w14:paraId="6DB2C6FB" w14:textId="77777777" w:rsidR="00384A59" w:rsidRPr="00072E17" w:rsidRDefault="00D3698D" w:rsidP="00752850">
      <w:pPr>
        <w:numPr>
          <w:ilvl w:val="0"/>
          <w:numId w:val="26"/>
        </w:numPr>
        <w:ind w:left="142" w:hanging="142"/>
        <w:rPr>
          <w:rFonts w:cs="Calibri"/>
        </w:rPr>
      </w:pPr>
      <w:r w:rsidRPr="00072E17">
        <w:rPr>
          <w:rFonts w:cs="Calibri"/>
        </w:rPr>
        <w:t>Completezza: le attrezzature devono essere fornite complete di ogni parte, con adeguata dotazione di accessori, per il regolare e sicuro funzionamento.</w:t>
      </w:r>
    </w:p>
    <w:p w14:paraId="7E8877D3" w14:textId="77777777" w:rsidR="00384A59" w:rsidRPr="00072E17" w:rsidRDefault="00384A59" w:rsidP="00752850">
      <w:pPr>
        <w:numPr>
          <w:ilvl w:val="0"/>
          <w:numId w:val="26"/>
        </w:numPr>
        <w:ind w:left="142" w:hanging="142"/>
        <w:rPr>
          <w:rFonts w:cs="Calibri"/>
        </w:rPr>
      </w:pPr>
      <w:r w:rsidRPr="00072E17">
        <w:rPr>
          <w:rFonts w:cs="Calibri"/>
        </w:rPr>
        <w:t>Massima operatività del sistema, in termini di semplicità d'utilizzo, di intuitività ed immediatezza dei comandi e delle indicazioni/allarmi visivi acustici, di ottimale interfaccia utente;</w:t>
      </w:r>
    </w:p>
    <w:p w14:paraId="5469E88A" w14:textId="77777777" w:rsidR="00384A59" w:rsidRPr="00072E17" w:rsidRDefault="00384A59" w:rsidP="00752850">
      <w:pPr>
        <w:numPr>
          <w:ilvl w:val="0"/>
          <w:numId w:val="26"/>
        </w:numPr>
        <w:ind w:left="142" w:hanging="142"/>
        <w:rPr>
          <w:rFonts w:cs="Calibri"/>
        </w:rPr>
      </w:pPr>
      <w:r w:rsidRPr="00072E17">
        <w:rPr>
          <w:rFonts w:cs="Calibri"/>
        </w:rPr>
        <w:t>Massima standardizzazione con particolare riferimento alla componentistica;</w:t>
      </w:r>
    </w:p>
    <w:p w14:paraId="7E0ADEF4" w14:textId="77777777" w:rsidR="00D3698D" w:rsidRPr="00072E17" w:rsidRDefault="00D3698D" w:rsidP="00752850">
      <w:pPr>
        <w:numPr>
          <w:ilvl w:val="0"/>
          <w:numId w:val="26"/>
        </w:numPr>
        <w:ind w:left="142" w:hanging="142"/>
        <w:rPr>
          <w:rFonts w:cs="Calibri"/>
        </w:rPr>
      </w:pPr>
      <w:r w:rsidRPr="00072E17">
        <w:rPr>
          <w:rFonts w:cs="Calibri"/>
        </w:rPr>
        <w:t>Sicurezza: i sistemi devono possedere tutti gli accorgimenti utili per scongiurare danni all'operatore ed al paziente anche in caso di erroneo utilizzo e programmazione;</w:t>
      </w:r>
    </w:p>
    <w:p w14:paraId="02183B45" w14:textId="77777777" w:rsidR="00D3698D" w:rsidRPr="00072E17" w:rsidRDefault="00D3698D" w:rsidP="00752850">
      <w:pPr>
        <w:numPr>
          <w:ilvl w:val="0"/>
          <w:numId w:val="26"/>
        </w:numPr>
        <w:ind w:left="142" w:hanging="142"/>
        <w:rPr>
          <w:rFonts w:cs="Calibri"/>
        </w:rPr>
      </w:pPr>
      <w:r w:rsidRPr="00072E17">
        <w:rPr>
          <w:rFonts w:cs="Calibri"/>
        </w:rPr>
        <w:t xml:space="preserve">Insensibilità ai problemi di continuità di rete: i sistemi ed in particolare i SW, gli HW e le parti a microprocessore non devono deteriorarsi, perdere i dati relativi all'esame in corso o perdere le proprie caratteristiche di affidabilità e sicurezza in caso di mancanza di alimentazione elettrica di rete (o altra </w:t>
      </w:r>
      <w:r w:rsidRPr="00072E17">
        <w:rPr>
          <w:rFonts w:cs="Calibri"/>
        </w:rPr>
        <w:lastRenderedPageBreak/>
        <w:t>alimentazione) sia per guasti/black out sia a causa di disturbi di linea (picchi, radiofrequenza, ampie variazioni di tensione). I sistemi offerti non devono essere sensibili ai disturbi eventualmente derivanti all'uso contemporaneo nel Reparto di altre apparecchiature o di condizionamento dell'aria;</w:t>
      </w:r>
    </w:p>
    <w:p w14:paraId="76A666A8" w14:textId="77777777" w:rsidR="00D3698D" w:rsidRPr="00072E17" w:rsidRDefault="00D3698D" w:rsidP="00752850">
      <w:pPr>
        <w:numPr>
          <w:ilvl w:val="0"/>
          <w:numId w:val="26"/>
        </w:numPr>
        <w:ind w:left="142" w:hanging="142"/>
        <w:rPr>
          <w:rFonts w:cs="Calibri"/>
        </w:rPr>
      </w:pPr>
      <w:r w:rsidRPr="00072E17">
        <w:rPr>
          <w:rFonts w:cs="Calibri"/>
        </w:rPr>
        <w:t xml:space="preserve">Manuale d’uso, </w:t>
      </w:r>
      <w:r w:rsidR="00FE37A7" w:rsidRPr="00072E17">
        <w:rPr>
          <w:rFonts w:cs="Calibri"/>
        </w:rPr>
        <w:t xml:space="preserve">comprensivo della descrizione della </w:t>
      </w:r>
      <w:r w:rsidRPr="00072E17">
        <w:rPr>
          <w:rFonts w:cs="Calibri"/>
        </w:rPr>
        <w:t xml:space="preserve">Interfaccia Utente e </w:t>
      </w:r>
      <w:r w:rsidR="00FE37A7" w:rsidRPr="00072E17">
        <w:rPr>
          <w:rFonts w:cs="Calibri"/>
        </w:rPr>
        <w:t xml:space="preserve">manuale </w:t>
      </w:r>
      <w:r w:rsidRPr="00072E17">
        <w:rPr>
          <w:rFonts w:cs="Calibri"/>
        </w:rPr>
        <w:t>Software. La fornitura si intende comprensiva di n.1 copia del manuale d’uso in formato digitale, in lingua italiana.</w:t>
      </w:r>
    </w:p>
    <w:p w14:paraId="68BD3BC2" w14:textId="77777777" w:rsidR="00D3698D" w:rsidRPr="00072E17" w:rsidRDefault="00D3698D" w:rsidP="00752850">
      <w:pPr>
        <w:numPr>
          <w:ilvl w:val="0"/>
          <w:numId w:val="26"/>
        </w:numPr>
        <w:ind w:left="142" w:hanging="142"/>
        <w:rPr>
          <w:rFonts w:cs="Calibri"/>
        </w:rPr>
      </w:pPr>
      <w:r w:rsidRPr="00072E17">
        <w:rPr>
          <w:rFonts w:cs="Calibri"/>
        </w:rPr>
        <w:t>Esecuzione delle verifica di sicurezza elettrica a carico dell’aggiudicatario della fornitura, in conformità alle prescrizioni dell</w:t>
      </w:r>
      <w:r w:rsidR="00F73AA3" w:rsidRPr="00072E17">
        <w:rPr>
          <w:rFonts w:cs="Calibri"/>
        </w:rPr>
        <w:t>a</w:t>
      </w:r>
      <w:r w:rsidRPr="00072E17">
        <w:rPr>
          <w:rFonts w:cs="Calibri"/>
        </w:rPr>
        <w:t xml:space="preserve"> CEI EN 62353;</w:t>
      </w:r>
    </w:p>
    <w:p w14:paraId="3EAA74A4" w14:textId="77777777" w:rsidR="00BA10CE" w:rsidRDefault="00BA10CE" w:rsidP="00B54EB2">
      <w:pPr>
        <w:spacing w:after="120"/>
      </w:pPr>
      <w:r w:rsidRPr="00BA10CE">
        <w:t>Si ribadisce che la Ditta avrà facoltà, in termini migliorativi rispetto alle minime richieste nella redazione progettuale in relazi</w:t>
      </w:r>
      <w:r w:rsidR="00215E05">
        <w:t>one a dette modalità funzionali</w:t>
      </w:r>
      <w:r w:rsidRPr="00BA10CE">
        <w:t>.</w:t>
      </w:r>
    </w:p>
    <w:p w14:paraId="2C499863" w14:textId="77777777" w:rsidR="00D67C48" w:rsidRPr="00DA2615" w:rsidRDefault="00D67C48" w:rsidP="00CD0235">
      <w:pPr>
        <w:pStyle w:val="titolo30"/>
      </w:pPr>
      <w:bookmarkStart w:id="48" w:name="_Toc161845172"/>
      <w:r w:rsidRPr="00DA2615">
        <w:t xml:space="preserve">Art. </w:t>
      </w:r>
      <w:r w:rsidR="00CC3078" w:rsidRPr="00DA2615">
        <w:fldChar w:fldCharType="begin"/>
      </w:r>
      <w:r w:rsidRPr="00DA2615">
        <w:instrText xml:space="preserve"> AUTONUMLGL  \* Arabic </w:instrText>
      </w:r>
      <w:r w:rsidR="00CC3078" w:rsidRPr="00DA2615">
        <w:fldChar w:fldCharType="end"/>
      </w:r>
      <w:r w:rsidRPr="00DA2615">
        <w:tab/>
      </w:r>
      <w:bookmarkEnd w:id="48"/>
      <w:r w:rsidR="00CD0235">
        <w:t>Caratteristiche di minima specifiche per dispositivi medici</w:t>
      </w:r>
    </w:p>
    <w:p w14:paraId="1E67DB85" w14:textId="77777777" w:rsidR="00D67C48" w:rsidRPr="00DA2615" w:rsidRDefault="00CD0235" w:rsidP="00D67C48">
      <w:pPr>
        <w:rPr>
          <w:rFonts w:cstheme="minorHAnsi"/>
        </w:rPr>
      </w:pPr>
      <w:r w:rsidRPr="00CD0235">
        <w:rPr>
          <w:rFonts w:cstheme="minorHAnsi"/>
          <w:b/>
        </w:rPr>
        <w:t>Nei casi ove sia applicabile</w:t>
      </w:r>
      <w:r>
        <w:rPr>
          <w:rFonts w:cstheme="minorHAnsi"/>
        </w:rPr>
        <w:t>, la fornitura</w:t>
      </w:r>
      <w:r w:rsidR="00D67C48" w:rsidRPr="00DA2615">
        <w:rPr>
          <w:rFonts w:cstheme="minorHAnsi"/>
        </w:rPr>
        <w:t xml:space="preserve"> deve essere obbligatoriamente (</w:t>
      </w:r>
      <w:r w:rsidR="00D67C48" w:rsidRPr="00DA2615">
        <w:rPr>
          <w:rFonts w:cstheme="minorHAnsi"/>
          <w:b/>
          <w:bCs/>
        </w:rPr>
        <w:t>a pena di esclusione</w:t>
      </w:r>
      <w:r w:rsidR="00D67C48" w:rsidRPr="00DA2615">
        <w:rPr>
          <w:rFonts w:cstheme="minorHAnsi"/>
        </w:rPr>
        <w:t>) certificat</w:t>
      </w:r>
      <w:r>
        <w:rPr>
          <w:rFonts w:cstheme="minorHAnsi"/>
        </w:rPr>
        <w:t>a</w:t>
      </w:r>
      <w:r w:rsidR="00D67C48" w:rsidRPr="00DA2615">
        <w:rPr>
          <w:rFonts w:cstheme="minorHAnsi"/>
        </w:rPr>
        <w:t xml:space="preserve"> come DM secondo il regolamento UE MDR N.745/2017.</w:t>
      </w:r>
    </w:p>
    <w:p w14:paraId="115D30B8" w14:textId="77777777" w:rsidR="00D67C48" w:rsidRPr="00DA2615" w:rsidRDefault="00D67C48" w:rsidP="00D67C48">
      <w:pPr>
        <w:rPr>
          <w:rFonts w:cstheme="minorHAnsi"/>
        </w:rPr>
      </w:pPr>
      <w:r w:rsidRPr="00DA2615">
        <w:rPr>
          <w:rFonts w:cstheme="minorHAnsi"/>
        </w:rPr>
        <w:t>Si ricorda che, a norma dell’art. 2 del citato regolamento, anche il software è classificato dispositivo medico</w:t>
      </w:r>
      <w:r w:rsidR="00CD0235">
        <w:rPr>
          <w:rFonts w:cstheme="minorHAnsi"/>
        </w:rPr>
        <w:t xml:space="preserve"> negli specifici casi d’uso</w:t>
      </w:r>
      <w:r w:rsidRPr="00DA2615">
        <w:rPr>
          <w:rStyle w:val="Rimandonotaapidipagina"/>
          <w:rFonts w:cstheme="minorHAnsi"/>
        </w:rPr>
        <w:footnoteReference w:id="1"/>
      </w:r>
      <w:r w:rsidRPr="00DA2615">
        <w:rPr>
          <w:rFonts w:cstheme="minorHAnsi"/>
        </w:rPr>
        <w:t>.</w:t>
      </w:r>
    </w:p>
    <w:p w14:paraId="3F22CD8C" w14:textId="77777777" w:rsidR="00D67C48" w:rsidRPr="00DA2615" w:rsidRDefault="00CD0235" w:rsidP="00D67C48">
      <w:pPr>
        <w:rPr>
          <w:rFonts w:cstheme="minorHAnsi"/>
        </w:rPr>
      </w:pPr>
      <w:r>
        <w:rPr>
          <w:rFonts w:cstheme="minorHAnsi"/>
        </w:rPr>
        <w:t>Laddove sia applicabile la normativa in materia di DM, d</w:t>
      </w:r>
      <w:r w:rsidR="00D67C48" w:rsidRPr="00DA2615">
        <w:rPr>
          <w:rFonts w:cstheme="minorHAnsi"/>
        </w:rPr>
        <w:t>eve essere esibito in gara tra la documentazione tecnica (</w:t>
      </w:r>
      <w:r w:rsidR="00D67C48" w:rsidRPr="00DA2615">
        <w:rPr>
          <w:rFonts w:cstheme="minorHAnsi"/>
          <w:b/>
          <w:bCs/>
        </w:rPr>
        <w:t>a pena di esclusione</w:t>
      </w:r>
      <w:r w:rsidR="00D67C48" w:rsidRPr="00DA2615">
        <w:rPr>
          <w:rFonts w:cstheme="minorHAnsi"/>
        </w:rPr>
        <w:t xml:space="preserve">) il certificato prodotto dal Ministero della Salute dal quale si evinca la disponibilità della certificazione per i software. </w:t>
      </w:r>
    </w:p>
    <w:p w14:paraId="3534515F" w14:textId="77777777" w:rsidR="00D67C48" w:rsidRPr="00DA2615" w:rsidRDefault="00D67C48" w:rsidP="00D67C48">
      <w:pPr>
        <w:rPr>
          <w:rFonts w:cstheme="minorHAnsi"/>
        </w:rPr>
      </w:pPr>
      <w:r w:rsidRPr="00DA2615">
        <w:rPr>
          <w:rFonts w:cstheme="minorHAnsi"/>
        </w:rPr>
        <w:t>Il difetto dei requisiti minimi riscontrato prima della stipula del contratto determina la decadenza e/o revoca e/o annullamento dell’aggiudicazione, mentre, se riscontrato in corso di esecuzione contrattuale, comporta grave inadempimento e, quindi, la risoluzione del contratto.</w:t>
      </w:r>
    </w:p>
    <w:p w14:paraId="3322775D" w14:textId="77777777" w:rsidR="00AA5746" w:rsidRPr="00363EC1" w:rsidRDefault="00AA5746" w:rsidP="00675072">
      <w:pPr>
        <w:pStyle w:val="titolo30"/>
      </w:pPr>
      <w:r w:rsidRPr="00363EC1">
        <w:t xml:space="preserve">Art. </w:t>
      </w:r>
      <w:r w:rsidR="00CC3078" w:rsidRPr="00363EC1">
        <w:fldChar w:fldCharType="begin"/>
      </w:r>
      <w:r w:rsidRPr="00363EC1">
        <w:instrText xml:space="preserve"> AUTONUMLGL  \* Arabic </w:instrText>
      </w:r>
      <w:r w:rsidR="00CC3078" w:rsidRPr="00363EC1">
        <w:fldChar w:fldCharType="end"/>
      </w:r>
      <w:r w:rsidRPr="00363EC1">
        <w:tab/>
        <w:t xml:space="preserve">Caratteristiche di minima </w:t>
      </w:r>
      <w:r w:rsidR="0060500E">
        <w:t xml:space="preserve">della </w:t>
      </w:r>
      <w:r w:rsidR="0060500E" w:rsidRPr="00072E17">
        <w:t>garanzia di 24 mesi</w:t>
      </w:r>
      <w:r w:rsidRPr="00072E17">
        <w:t>. SLA (Service Level Agreement).</w:t>
      </w:r>
    </w:p>
    <w:p w14:paraId="4C49FA0F" w14:textId="77777777" w:rsidR="00AA5746" w:rsidRPr="00445165" w:rsidRDefault="00AA5746" w:rsidP="00445165">
      <w:pPr>
        <w:rPr>
          <w:b/>
        </w:rPr>
      </w:pPr>
      <w:bookmarkStart w:id="49" w:name="_Toc483240034"/>
      <w:bookmarkStart w:id="50" w:name="_Toc483562820"/>
      <w:bookmarkStart w:id="51" w:name="_Toc80184472"/>
      <w:bookmarkEnd w:id="44"/>
      <w:bookmarkEnd w:id="45"/>
      <w:bookmarkEnd w:id="46"/>
      <w:r w:rsidRPr="00445165">
        <w:rPr>
          <w:b/>
        </w:rPr>
        <w:t>Premessa. Acronimi e definizioni.</w:t>
      </w:r>
      <w:bookmarkEnd w:id="49"/>
      <w:bookmarkEnd w:id="50"/>
      <w:bookmarkEnd w:id="51"/>
    </w:p>
    <w:tbl>
      <w:tblPr>
        <w:tblW w:w="9761" w:type="dxa"/>
        <w:tblInd w:w="20" w:type="dxa"/>
        <w:tblLayout w:type="fixed"/>
        <w:tblCellMar>
          <w:left w:w="0" w:type="dxa"/>
          <w:right w:w="0" w:type="dxa"/>
        </w:tblCellMar>
        <w:tblLook w:val="0000" w:firstRow="0" w:lastRow="0" w:firstColumn="0" w:lastColumn="0" w:noHBand="0" w:noVBand="0"/>
      </w:tblPr>
      <w:tblGrid>
        <w:gridCol w:w="12"/>
        <w:gridCol w:w="2236"/>
        <w:gridCol w:w="142"/>
        <w:gridCol w:w="7371"/>
      </w:tblGrid>
      <w:tr w:rsidR="00AA5746" w:rsidRPr="004F0629" w14:paraId="26142623" w14:textId="77777777" w:rsidTr="00F24087">
        <w:trPr>
          <w:tblHeader/>
        </w:trPr>
        <w:tc>
          <w:tcPr>
            <w:tcW w:w="2390" w:type="dxa"/>
            <w:gridSpan w:val="3"/>
            <w:tcBorders>
              <w:bottom w:val="single" w:sz="4" w:space="0" w:color="auto"/>
            </w:tcBorders>
          </w:tcPr>
          <w:p w14:paraId="4D0AF208" w14:textId="77777777" w:rsidR="00AA5746" w:rsidRPr="004F0629" w:rsidRDefault="00AA5746" w:rsidP="00363EC1">
            <w:pPr>
              <w:kinsoku w:val="0"/>
              <w:overflowPunct w:val="0"/>
              <w:jc w:val="left"/>
              <w:textAlignment w:val="baseline"/>
              <w:rPr>
                <w:rFonts w:cs="Verdana"/>
                <w:b/>
                <w:bCs/>
                <w:sz w:val="18"/>
                <w:szCs w:val="18"/>
              </w:rPr>
            </w:pPr>
            <w:r w:rsidRPr="004F0629">
              <w:rPr>
                <w:rFonts w:cs="Verdana"/>
                <w:b/>
                <w:bCs/>
                <w:sz w:val="18"/>
                <w:szCs w:val="18"/>
              </w:rPr>
              <w:t>Parametro</w:t>
            </w:r>
          </w:p>
        </w:tc>
        <w:tc>
          <w:tcPr>
            <w:tcW w:w="7371" w:type="dxa"/>
            <w:tcBorders>
              <w:bottom w:val="single" w:sz="4" w:space="0" w:color="auto"/>
            </w:tcBorders>
          </w:tcPr>
          <w:p w14:paraId="37F3FBEB" w14:textId="77777777" w:rsidR="00AA5746" w:rsidRPr="004F0629" w:rsidRDefault="00AA5746" w:rsidP="00363EC1">
            <w:pPr>
              <w:kinsoku w:val="0"/>
              <w:overflowPunct w:val="0"/>
              <w:textAlignment w:val="baseline"/>
              <w:rPr>
                <w:rFonts w:cs="Verdana"/>
                <w:b/>
                <w:bCs/>
                <w:sz w:val="18"/>
                <w:szCs w:val="18"/>
              </w:rPr>
            </w:pPr>
            <w:r w:rsidRPr="004F0629">
              <w:rPr>
                <w:rFonts w:cs="Verdana"/>
                <w:b/>
                <w:bCs/>
                <w:sz w:val="18"/>
                <w:szCs w:val="18"/>
              </w:rPr>
              <w:t>Definizione</w:t>
            </w:r>
          </w:p>
        </w:tc>
      </w:tr>
      <w:tr w:rsidR="00AA5746" w:rsidRPr="004F0629" w14:paraId="5F81A62A" w14:textId="77777777" w:rsidTr="00F24087">
        <w:tc>
          <w:tcPr>
            <w:tcW w:w="2390" w:type="dxa"/>
            <w:gridSpan w:val="3"/>
            <w:tcBorders>
              <w:top w:val="single" w:sz="4" w:space="0" w:color="auto"/>
            </w:tcBorders>
          </w:tcPr>
          <w:p w14:paraId="6E07D64B" w14:textId="77777777" w:rsidR="00AA5746" w:rsidRPr="004F0629" w:rsidRDefault="00AA5746" w:rsidP="00A638E5">
            <w:pPr>
              <w:kinsoku w:val="0"/>
              <w:overflowPunct w:val="0"/>
              <w:spacing w:before="0"/>
              <w:jc w:val="left"/>
              <w:textAlignment w:val="baseline"/>
              <w:rPr>
                <w:rFonts w:cs="Verdana"/>
                <w:b/>
                <w:bCs/>
                <w:sz w:val="18"/>
                <w:szCs w:val="18"/>
              </w:rPr>
            </w:pPr>
            <w:r w:rsidRPr="004F0629">
              <w:rPr>
                <w:rFonts w:cs="Verdana"/>
                <w:b/>
                <w:bCs/>
                <w:sz w:val="18"/>
                <w:szCs w:val="18"/>
              </w:rPr>
              <w:t>Incidente</w:t>
            </w:r>
          </w:p>
        </w:tc>
        <w:tc>
          <w:tcPr>
            <w:tcW w:w="7371" w:type="dxa"/>
            <w:tcBorders>
              <w:top w:val="single" w:sz="4" w:space="0" w:color="auto"/>
            </w:tcBorders>
          </w:tcPr>
          <w:p w14:paraId="3DB4E352" w14:textId="77777777" w:rsidR="00AA5746" w:rsidRPr="004F0629" w:rsidRDefault="00AA5746" w:rsidP="00A638E5">
            <w:pPr>
              <w:kinsoku w:val="0"/>
              <w:overflowPunct w:val="0"/>
              <w:spacing w:before="0"/>
              <w:textAlignment w:val="baseline"/>
              <w:rPr>
                <w:rFonts w:cs="Verdana"/>
                <w:sz w:val="18"/>
                <w:szCs w:val="18"/>
              </w:rPr>
            </w:pPr>
            <w:r w:rsidRPr="004F0629">
              <w:rPr>
                <w:rFonts w:cs="Verdana"/>
                <w:sz w:val="18"/>
                <w:szCs w:val="18"/>
              </w:rPr>
              <w:t>Ogni evento che non è parte del normale funzionamento di un servizio e che causa o potrebbe causare una interruzione o una riduzione della qualità del servizio.</w:t>
            </w:r>
          </w:p>
        </w:tc>
      </w:tr>
      <w:tr w:rsidR="00AA5746" w:rsidRPr="004F0629" w14:paraId="6F1E47F8" w14:textId="77777777" w:rsidTr="00F24087">
        <w:tc>
          <w:tcPr>
            <w:tcW w:w="2390" w:type="dxa"/>
            <w:gridSpan w:val="3"/>
          </w:tcPr>
          <w:p w14:paraId="0BD0903F" w14:textId="77777777" w:rsidR="00AA5746" w:rsidRPr="004F0629" w:rsidRDefault="00AA5746" w:rsidP="00A638E5">
            <w:pPr>
              <w:kinsoku w:val="0"/>
              <w:overflowPunct w:val="0"/>
              <w:spacing w:before="0"/>
              <w:jc w:val="left"/>
              <w:textAlignment w:val="baseline"/>
              <w:rPr>
                <w:rFonts w:cs="Verdana"/>
                <w:b/>
                <w:bCs/>
                <w:sz w:val="18"/>
                <w:szCs w:val="18"/>
              </w:rPr>
            </w:pPr>
            <w:proofErr w:type="spellStart"/>
            <w:r w:rsidRPr="004F0629">
              <w:rPr>
                <w:rFonts w:cs="Verdana"/>
                <w:b/>
                <w:bCs/>
                <w:sz w:val="18"/>
                <w:szCs w:val="18"/>
              </w:rPr>
              <w:t>Workaround</w:t>
            </w:r>
            <w:proofErr w:type="spellEnd"/>
          </w:p>
        </w:tc>
        <w:tc>
          <w:tcPr>
            <w:tcW w:w="7371" w:type="dxa"/>
          </w:tcPr>
          <w:p w14:paraId="5B3A8572" w14:textId="77777777" w:rsidR="00AA5746" w:rsidRPr="004F0629" w:rsidRDefault="00AA5746" w:rsidP="00A638E5">
            <w:pPr>
              <w:kinsoku w:val="0"/>
              <w:overflowPunct w:val="0"/>
              <w:spacing w:before="0"/>
              <w:textAlignment w:val="baseline"/>
              <w:rPr>
                <w:rFonts w:cs="Verdana"/>
                <w:sz w:val="18"/>
                <w:szCs w:val="18"/>
              </w:rPr>
            </w:pPr>
            <w:r w:rsidRPr="004F0629">
              <w:rPr>
                <w:rFonts w:cs="Verdana"/>
                <w:sz w:val="18"/>
                <w:szCs w:val="18"/>
              </w:rPr>
              <w:t xml:space="preserve">Soluzione temporanea a un problema, che implica che una soluzione definitiva sia necessaria per permettere al Cliente di lavorare secondo </w:t>
            </w:r>
            <w:r>
              <w:rPr>
                <w:rFonts w:cs="Verdana"/>
                <w:sz w:val="18"/>
                <w:szCs w:val="18"/>
              </w:rPr>
              <w:t>la qualità di servizio correntemente accettabile, senza interruzioni o ritardi nella erogazione delle prestazioni</w:t>
            </w:r>
          </w:p>
        </w:tc>
      </w:tr>
      <w:tr w:rsidR="00AA5746" w:rsidRPr="004F0629" w14:paraId="794169B2" w14:textId="77777777" w:rsidTr="00F24087">
        <w:tc>
          <w:tcPr>
            <w:tcW w:w="2390" w:type="dxa"/>
            <w:gridSpan w:val="3"/>
          </w:tcPr>
          <w:p w14:paraId="77BBE1F6" w14:textId="77777777" w:rsidR="00AA5746" w:rsidRPr="004F0629" w:rsidRDefault="00AA5746" w:rsidP="00A638E5">
            <w:pPr>
              <w:kinsoku w:val="0"/>
              <w:overflowPunct w:val="0"/>
              <w:spacing w:before="0"/>
              <w:jc w:val="left"/>
              <w:textAlignment w:val="baseline"/>
              <w:rPr>
                <w:rFonts w:cs="Verdana"/>
                <w:b/>
                <w:bCs/>
                <w:sz w:val="18"/>
                <w:szCs w:val="18"/>
              </w:rPr>
            </w:pPr>
            <w:r w:rsidRPr="004F0629">
              <w:rPr>
                <w:rFonts w:cs="Verdana"/>
                <w:b/>
                <w:bCs/>
                <w:sz w:val="18"/>
                <w:szCs w:val="18"/>
              </w:rPr>
              <w:t>Disponibilità del sistema</w:t>
            </w:r>
          </w:p>
        </w:tc>
        <w:tc>
          <w:tcPr>
            <w:tcW w:w="7371" w:type="dxa"/>
          </w:tcPr>
          <w:p w14:paraId="7DD897B8" w14:textId="77777777" w:rsidR="00AA5746" w:rsidRPr="004F0629" w:rsidRDefault="00AA5746" w:rsidP="00A638E5">
            <w:pPr>
              <w:kinsoku w:val="0"/>
              <w:overflowPunct w:val="0"/>
              <w:spacing w:before="0"/>
              <w:textAlignment w:val="baseline"/>
              <w:rPr>
                <w:rFonts w:cs="Verdana"/>
                <w:sz w:val="18"/>
                <w:szCs w:val="18"/>
              </w:rPr>
            </w:pPr>
            <w:r w:rsidRPr="004F0629">
              <w:rPr>
                <w:rFonts w:cs="Verdana"/>
                <w:sz w:val="18"/>
                <w:szCs w:val="18"/>
              </w:rPr>
              <w:t xml:space="preserve">Abilità di completare </w:t>
            </w:r>
            <w:r>
              <w:rPr>
                <w:rFonts w:cs="Verdana"/>
                <w:sz w:val="18"/>
                <w:szCs w:val="18"/>
              </w:rPr>
              <w:t>le prestazioni</w:t>
            </w:r>
            <w:r w:rsidRPr="004F0629">
              <w:rPr>
                <w:rFonts w:cs="Verdana"/>
                <w:sz w:val="18"/>
                <w:szCs w:val="18"/>
              </w:rPr>
              <w:t xml:space="preserve"> che dipendono dalle soluzioni tecniche fornite da </w:t>
            </w:r>
            <w:r>
              <w:rPr>
                <w:rFonts w:cs="Verdana"/>
                <w:sz w:val="18"/>
                <w:szCs w:val="18"/>
              </w:rPr>
              <w:t>Ditta</w:t>
            </w:r>
            <w:r w:rsidRPr="004F0629">
              <w:rPr>
                <w:rFonts w:cs="Verdana"/>
                <w:sz w:val="18"/>
                <w:szCs w:val="18"/>
              </w:rPr>
              <w:t>.</w:t>
            </w:r>
            <w:r w:rsidR="00AB1A62">
              <w:rPr>
                <w:rFonts w:cs="Verdana"/>
                <w:sz w:val="18"/>
                <w:szCs w:val="18"/>
              </w:rPr>
              <w:t xml:space="preserve"> </w:t>
            </w:r>
            <w:r w:rsidRPr="004F0629">
              <w:rPr>
                <w:rFonts w:cs="Verdana"/>
                <w:sz w:val="18"/>
                <w:szCs w:val="18"/>
              </w:rPr>
              <w:t>Se c'è un qualsiasi metodo elettronico per raggiungere tale risultato allora il sistema è disponibile.</w:t>
            </w:r>
          </w:p>
        </w:tc>
      </w:tr>
      <w:tr w:rsidR="00AA5746" w:rsidRPr="00CD2ECC" w14:paraId="3131BDEA" w14:textId="77777777" w:rsidTr="00F24087">
        <w:tc>
          <w:tcPr>
            <w:tcW w:w="2390" w:type="dxa"/>
            <w:gridSpan w:val="3"/>
          </w:tcPr>
          <w:p w14:paraId="5D80DB9B" w14:textId="77777777" w:rsidR="00AA5746" w:rsidRPr="00CD2ECC" w:rsidRDefault="00AA5746" w:rsidP="00A638E5">
            <w:pPr>
              <w:kinsoku w:val="0"/>
              <w:overflowPunct w:val="0"/>
              <w:spacing w:before="0"/>
              <w:textAlignment w:val="baseline"/>
              <w:rPr>
                <w:rFonts w:cs="Verdana"/>
                <w:sz w:val="18"/>
                <w:szCs w:val="18"/>
              </w:rPr>
            </w:pPr>
            <w:proofErr w:type="spellStart"/>
            <w:r w:rsidRPr="00CD2ECC">
              <w:rPr>
                <w:rFonts w:cs="Verdana"/>
                <w:b/>
                <w:bCs/>
                <w:sz w:val="18"/>
                <w:szCs w:val="18"/>
              </w:rPr>
              <w:t>Downtime</w:t>
            </w:r>
            <w:proofErr w:type="spellEnd"/>
            <w:r w:rsidRPr="00CD2ECC">
              <w:rPr>
                <w:rFonts w:cs="Verdana"/>
                <w:b/>
                <w:bCs/>
                <w:sz w:val="18"/>
                <w:szCs w:val="18"/>
              </w:rPr>
              <w:t xml:space="preserve"> </w:t>
            </w:r>
          </w:p>
        </w:tc>
        <w:tc>
          <w:tcPr>
            <w:tcW w:w="7371" w:type="dxa"/>
          </w:tcPr>
          <w:p w14:paraId="3375B295" w14:textId="77777777" w:rsidR="00AA5746" w:rsidRPr="00CD2ECC" w:rsidRDefault="00AA5746" w:rsidP="00A638E5">
            <w:pPr>
              <w:kinsoku w:val="0"/>
              <w:overflowPunct w:val="0"/>
              <w:spacing w:before="0"/>
              <w:textAlignment w:val="baseline"/>
              <w:rPr>
                <w:rFonts w:cs="Verdana"/>
                <w:sz w:val="18"/>
                <w:szCs w:val="18"/>
              </w:rPr>
            </w:pPr>
            <w:r w:rsidRPr="00CD2ECC">
              <w:rPr>
                <w:rFonts w:cs="Arial"/>
                <w:color w:val="222222"/>
                <w:sz w:val="18"/>
                <w:szCs w:val="18"/>
                <w:shd w:val="clear" w:color="auto" w:fill="FFFFFF"/>
              </w:rPr>
              <w:t>denota lo stato di un sistema che non è operativo oppure l'intervallo di tempo in cui un sistema è in tale stato, che può essere dovuto ad un guasto, a</w:t>
            </w:r>
            <w:r>
              <w:rPr>
                <w:rStyle w:val="apple-converted-space"/>
                <w:rFonts w:cs="Arial"/>
                <w:color w:val="222222"/>
                <w:sz w:val="18"/>
                <w:szCs w:val="18"/>
                <w:shd w:val="clear" w:color="auto" w:fill="FFFFFF"/>
              </w:rPr>
              <w:t xml:space="preserve"> indisponibilità per interventi di </w:t>
            </w:r>
            <w:r w:rsidRPr="00CD2ECC">
              <w:rPr>
                <w:rFonts w:cs="Arial"/>
                <w:sz w:val="18"/>
                <w:szCs w:val="18"/>
                <w:shd w:val="clear" w:color="auto" w:fill="FFFFFF"/>
              </w:rPr>
              <w:t>manutenzione</w:t>
            </w:r>
            <w:r>
              <w:rPr>
                <w:rStyle w:val="apple-converted-space"/>
                <w:rFonts w:cs="Arial"/>
                <w:color w:val="222222"/>
                <w:sz w:val="18"/>
                <w:szCs w:val="18"/>
                <w:shd w:val="clear" w:color="auto" w:fill="FFFFFF"/>
              </w:rPr>
              <w:t xml:space="preserve"> non programmata, o comunque a qualsiasi altra </w:t>
            </w:r>
            <w:r w:rsidRPr="00CD2ECC">
              <w:rPr>
                <w:rFonts w:cs="Arial"/>
                <w:color w:val="222222"/>
                <w:sz w:val="18"/>
                <w:szCs w:val="18"/>
                <w:shd w:val="clear" w:color="auto" w:fill="FFFFFF"/>
              </w:rPr>
              <w:t>caus</w:t>
            </w:r>
            <w:r>
              <w:rPr>
                <w:rFonts w:cs="Arial"/>
                <w:color w:val="222222"/>
                <w:sz w:val="18"/>
                <w:szCs w:val="18"/>
                <w:shd w:val="clear" w:color="auto" w:fill="FFFFFF"/>
              </w:rPr>
              <w:t>a</w:t>
            </w:r>
            <w:r w:rsidRPr="00CD2ECC">
              <w:rPr>
                <w:rFonts w:cs="Arial"/>
                <w:color w:val="222222"/>
                <w:sz w:val="18"/>
                <w:szCs w:val="18"/>
                <w:shd w:val="clear" w:color="auto" w:fill="FFFFFF"/>
              </w:rPr>
              <w:t xml:space="preserve">. La misurazione viene effettuata in valori assoluti (per esempio, </w:t>
            </w:r>
            <w:r>
              <w:rPr>
                <w:rFonts w:cs="Arial"/>
                <w:color w:val="222222"/>
                <w:sz w:val="18"/>
                <w:szCs w:val="18"/>
                <w:shd w:val="clear" w:color="auto" w:fill="FFFFFF"/>
              </w:rPr>
              <w:t>in minuti</w:t>
            </w:r>
            <w:r w:rsidRPr="00CD2ECC">
              <w:rPr>
                <w:rFonts w:cs="Arial"/>
                <w:color w:val="222222"/>
                <w:sz w:val="18"/>
                <w:szCs w:val="18"/>
                <w:shd w:val="clear" w:color="auto" w:fill="FFFFFF"/>
              </w:rPr>
              <w:t>)</w:t>
            </w:r>
            <w:r>
              <w:rPr>
                <w:rFonts w:cs="Arial"/>
                <w:color w:val="222222"/>
                <w:sz w:val="18"/>
                <w:szCs w:val="18"/>
                <w:shd w:val="clear" w:color="auto" w:fill="FFFFFF"/>
              </w:rPr>
              <w:t xml:space="preserve">, </w:t>
            </w:r>
            <w:r w:rsidRPr="00CD2ECC">
              <w:rPr>
                <w:rFonts w:cs="Arial"/>
                <w:color w:val="222222"/>
                <w:sz w:val="18"/>
                <w:szCs w:val="18"/>
                <w:shd w:val="clear" w:color="auto" w:fill="FFFFFF"/>
              </w:rPr>
              <w:t xml:space="preserve">oppure in percentuale in riferimento ad un periodo (per esempio, il </w:t>
            </w:r>
            <w:r>
              <w:rPr>
                <w:rFonts w:cs="Arial"/>
                <w:color w:val="222222"/>
                <w:sz w:val="18"/>
                <w:szCs w:val="18"/>
                <w:shd w:val="clear" w:color="auto" w:fill="FFFFFF"/>
              </w:rPr>
              <w:t>0,002</w:t>
            </w:r>
            <w:r w:rsidRPr="00CD2ECC">
              <w:rPr>
                <w:rFonts w:cs="Arial"/>
                <w:color w:val="222222"/>
                <w:sz w:val="18"/>
                <w:szCs w:val="18"/>
                <w:shd w:val="clear" w:color="auto" w:fill="FFFFFF"/>
              </w:rPr>
              <w:t>% corrisponde ad un</w:t>
            </w:r>
            <w:r>
              <w:rPr>
                <w:sz w:val="18"/>
                <w:szCs w:val="18"/>
              </w:rPr>
              <w:t xml:space="preserve"> </w:t>
            </w:r>
            <w:proofErr w:type="spellStart"/>
            <w:r w:rsidRPr="00CD2ECC">
              <w:rPr>
                <w:rFonts w:cs="Arial"/>
                <w:color w:val="222222"/>
                <w:sz w:val="18"/>
                <w:szCs w:val="18"/>
                <w:shd w:val="clear" w:color="auto" w:fill="FFFFFF"/>
              </w:rPr>
              <w:t>downtime</w:t>
            </w:r>
            <w:proofErr w:type="spellEnd"/>
            <w:r>
              <w:rPr>
                <w:rFonts w:cs="Arial"/>
                <w:color w:val="222222"/>
                <w:sz w:val="18"/>
                <w:szCs w:val="18"/>
                <w:shd w:val="clear" w:color="auto" w:fill="FFFFFF"/>
              </w:rPr>
              <w:t xml:space="preserve"> </w:t>
            </w:r>
            <w:r w:rsidRPr="00CD2ECC">
              <w:rPr>
                <w:rFonts w:cs="Arial"/>
                <w:color w:val="222222"/>
                <w:sz w:val="18"/>
                <w:szCs w:val="18"/>
                <w:shd w:val="clear" w:color="auto" w:fill="FFFFFF"/>
              </w:rPr>
              <w:t>di 10 minuti in un anno)</w:t>
            </w:r>
            <w:r>
              <w:rPr>
                <w:rFonts w:cs="Arial"/>
                <w:color w:val="222222"/>
                <w:sz w:val="18"/>
                <w:szCs w:val="18"/>
                <w:shd w:val="clear" w:color="auto" w:fill="FFFFFF"/>
              </w:rPr>
              <w:t>. Per misurare l</w:t>
            </w:r>
            <w:r>
              <w:rPr>
                <w:rFonts w:cs="Verdana"/>
                <w:sz w:val="18"/>
                <w:szCs w:val="18"/>
              </w:rPr>
              <w:t xml:space="preserve">a durata di </w:t>
            </w:r>
            <w:proofErr w:type="spellStart"/>
            <w:r>
              <w:rPr>
                <w:rFonts w:cs="Verdana"/>
                <w:sz w:val="18"/>
                <w:szCs w:val="18"/>
              </w:rPr>
              <w:t>downtime</w:t>
            </w:r>
            <w:proofErr w:type="spellEnd"/>
            <w:r>
              <w:rPr>
                <w:rFonts w:cs="Verdana"/>
                <w:sz w:val="18"/>
                <w:szCs w:val="18"/>
              </w:rPr>
              <w:t xml:space="preserve"> si fa riferimento ad un periodo di tempo nel quale valgono</w:t>
            </w:r>
            <w:r w:rsidRPr="00CD2ECC">
              <w:rPr>
                <w:rFonts w:cs="Verdana"/>
                <w:sz w:val="18"/>
                <w:szCs w:val="18"/>
              </w:rPr>
              <w:t xml:space="preserve"> le seguenti condizioni:</w:t>
            </w:r>
          </w:p>
          <w:p w14:paraId="4550DFD6" w14:textId="77777777" w:rsidR="00AA5746" w:rsidRDefault="00AA5746" w:rsidP="00752850">
            <w:pPr>
              <w:widowControl w:val="0"/>
              <w:numPr>
                <w:ilvl w:val="0"/>
                <w:numId w:val="24"/>
              </w:numPr>
              <w:kinsoku w:val="0"/>
              <w:overflowPunct w:val="0"/>
              <w:spacing w:before="0"/>
              <w:ind w:left="0"/>
              <w:textAlignment w:val="baseline"/>
              <w:rPr>
                <w:rFonts w:cs="Verdana"/>
                <w:sz w:val="18"/>
                <w:szCs w:val="18"/>
              </w:rPr>
            </w:pPr>
            <w:r>
              <w:rPr>
                <w:rFonts w:cs="Verdana"/>
                <w:sz w:val="18"/>
                <w:szCs w:val="18"/>
              </w:rPr>
              <w:t>Il sistema non è disponibile per guasto;</w:t>
            </w:r>
          </w:p>
          <w:p w14:paraId="4AA7E930" w14:textId="77777777" w:rsidR="00AA5746" w:rsidRPr="00CD2ECC" w:rsidRDefault="00AA5746" w:rsidP="00752850">
            <w:pPr>
              <w:widowControl w:val="0"/>
              <w:numPr>
                <w:ilvl w:val="0"/>
                <w:numId w:val="24"/>
              </w:numPr>
              <w:kinsoku w:val="0"/>
              <w:overflowPunct w:val="0"/>
              <w:spacing w:before="0"/>
              <w:ind w:left="0"/>
              <w:textAlignment w:val="baseline"/>
              <w:rPr>
                <w:rFonts w:cs="Verdana"/>
                <w:sz w:val="18"/>
                <w:szCs w:val="18"/>
              </w:rPr>
            </w:pPr>
            <w:r w:rsidRPr="00CD2ECC">
              <w:rPr>
                <w:rFonts w:cs="Verdana"/>
                <w:sz w:val="18"/>
                <w:szCs w:val="18"/>
              </w:rPr>
              <w:t>il cliente ha notificato Ditta che il sistema non è disponibile</w:t>
            </w:r>
          </w:p>
          <w:p w14:paraId="26A9A51D" w14:textId="77777777" w:rsidR="00AA5746" w:rsidRPr="00CD2ECC" w:rsidRDefault="00AA5746" w:rsidP="00752850">
            <w:pPr>
              <w:widowControl w:val="0"/>
              <w:numPr>
                <w:ilvl w:val="0"/>
                <w:numId w:val="24"/>
              </w:numPr>
              <w:kinsoku w:val="0"/>
              <w:overflowPunct w:val="0"/>
              <w:spacing w:before="0"/>
              <w:ind w:left="0"/>
              <w:textAlignment w:val="baseline"/>
              <w:rPr>
                <w:rFonts w:cs="Verdana"/>
                <w:sz w:val="18"/>
                <w:szCs w:val="18"/>
              </w:rPr>
            </w:pPr>
            <w:r w:rsidRPr="00CD2ECC">
              <w:rPr>
                <w:rFonts w:cs="Verdana"/>
                <w:sz w:val="18"/>
                <w:szCs w:val="18"/>
              </w:rPr>
              <w:t>il sistema è coperto da contratto di servizio ed è disponibile per il servizio di riparazione</w:t>
            </w:r>
          </w:p>
          <w:p w14:paraId="553018BC" w14:textId="77777777" w:rsidR="00AA5746" w:rsidRPr="00CD2ECC" w:rsidRDefault="00AA5746" w:rsidP="00752850">
            <w:pPr>
              <w:widowControl w:val="0"/>
              <w:numPr>
                <w:ilvl w:val="0"/>
                <w:numId w:val="24"/>
              </w:numPr>
              <w:kinsoku w:val="0"/>
              <w:overflowPunct w:val="0"/>
              <w:spacing w:before="0"/>
              <w:ind w:left="0"/>
              <w:textAlignment w:val="baseline"/>
              <w:rPr>
                <w:rFonts w:cs="Verdana"/>
                <w:sz w:val="18"/>
                <w:szCs w:val="18"/>
              </w:rPr>
            </w:pPr>
            <w:r w:rsidRPr="00CD2ECC">
              <w:rPr>
                <w:rFonts w:cs="Verdana"/>
                <w:sz w:val="18"/>
                <w:szCs w:val="18"/>
              </w:rPr>
              <w:lastRenderedPageBreak/>
              <w:t>il sistema non è in manutenzione programmata concordata con il cliente</w:t>
            </w:r>
          </w:p>
        </w:tc>
      </w:tr>
      <w:tr w:rsidR="00AA5746" w:rsidRPr="004F0629" w14:paraId="79A559AC" w14:textId="77777777" w:rsidTr="00F24087">
        <w:tc>
          <w:tcPr>
            <w:tcW w:w="2390" w:type="dxa"/>
            <w:gridSpan w:val="3"/>
          </w:tcPr>
          <w:p w14:paraId="5C4F76C6" w14:textId="77777777" w:rsidR="00AA5746" w:rsidRPr="004F0629" w:rsidRDefault="00AA5746" w:rsidP="00A638E5">
            <w:pPr>
              <w:kinsoku w:val="0"/>
              <w:overflowPunct w:val="0"/>
              <w:spacing w:before="0"/>
              <w:jc w:val="left"/>
              <w:textAlignment w:val="baseline"/>
              <w:rPr>
                <w:rFonts w:cs="Verdana"/>
                <w:sz w:val="18"/>
                <w:szCs w:val="18"/>
              </w:rPr>
            </w:pPr>
            <w:proofErr w:type="spellStart"/>
            <w:r w:rsidRPr="004F0629">
              <w:rPr>
                <w:rFonts w:cs="Verdana"/>
                <w:b/>
                <w:bCs/>
                <w:sz w:val="18"/>
                <w:szCs w:val="18"/>
              </w:rPr>
              <w:lastRenderedPageBreak/>
              <w:t>Uptime</w:t>
            </w:r>
            <w:proofErr w:type="spellEnd"/>
            <w:r w:rsidRPr="004F0629">
              <w:rPr>
                <w:rFonts w:cs="Verdana"/>
                <w:b/>
                <w:bCs/>
                <w:sz w:val="18"/>
                <w:szCs w:val="18"/>
              </w:rPr>
              <w:t xml:space="preserve"> </w:t>
            </w:r>
          </w:p>
        </w:tc>
        <w:tc>
          <w:tcPr>
            <w:tcW w:w="7371" w:type="dxa"/>
          </w:tcPr>
          <w:p w14:paraId="6F8C6FAE" w14:textId="77777777" w:rsidR="00AA5746" w:rsidRPr="004F0629" w:rsidRDefault="00AA5746" w:rsidP="00A638E5">
            <w:pPr>
              <w:kinsoku w:val="0"/>
              <w:overflowPunct w:val="0"/>
              <w:spacing w:before="0"/>
              <w:textAlignment w:val="baseline"/>
              <w:rPr>
                <w:rFonts w:cs="Verdana"/>
                <w:sz w:val="18"/>
                <w:szCs w:val="18"/>
              </w:rPr>
            </w:pPr>
            <w:r w:rsidRPr="00CD2ECC">
              <w:rPr>
                <w:rFonts w:cs="Arial"/>
                <w:color w:val="222222"/>
                <w:sz w:val="18"/>
                <w:szCs w:val="18"/>
                <w:shd w:val="clear" w:color="auto" w:fill="FFFFFF"/>
              </w:rPr>
              <w:t xml:space="preserve">letteralmente «tempo in attività», traducibile in «tempo di funzionamento», denota l'intervallo di tempo in cui un singolo apparato o un intero sistema è stato ininterrottamente acceso e correttamente funzionante. La misurazione viene effettuata in valori assoluti (per esempio, </w:t>
            </w:r>
            <w:r>
              <w:rPr>
                <w:rFonts w:cs="Arial"/>
                <w:color w:val="222222"/>
                <w:sz w:val="18"/>
                <w:szCs w:val="18"/>
                <w:shd w:val="clear" w:color="auto" w:fill="FFFFFF"/>
              </w:rPr>
              <w:t>in minuti</w:t>
            </w:r>
            <w:r w:rsidRPr="00CD2ECC">
              <w:rPr>
                <w:rFonts w:cs="Arial"/>
                <w:color w:val="222222"/>
                <w:sz w:val="18"/>
                <w:szCs w:val="18"/>
                <w:shd w:val="clear" w:color="auto" w:fill="FFFFFF"/>
              </w:rPr>
              <w:t>)</w:t>
            </w:r>
            <w:r>
              <w:rPr>
                <w:rFonts w:cs="Arial"/>
                <w:color w:val="222222"/>
                <w:sz w:val="18"/>
                <w:szCs w:val="18"/>
                <w:shd w:val="clear" w:color="auto" w:fill="FFFFFF"/>
              </w:rPr>
              <w:t xml:space="preserve">, </w:t>
            </w:r>
            <w:r w:rsidRPr="00CD2ECC">
              <w:rPr>
                <w:rFonts w:cs="Arial"/>
                <w:color w:val="222222"/>
                <w:sz w:val="18"/>
                <w:szCs w:val="18"/>
                <w:shd w:val="clear" w:color="auto" w:fill="FFFFFF"/>
              </w:rPr>
              <w:t>oppure in percentuale in riferimento ad un periodo (per esempio, il 99,998% corrisponde ad un</w:t>
            </w:r>
            <w:r>
              <w:rPr>
                <w:sz w:val="18"/>
                <w:szCs w:val="18"/>
              </w:rPr>
              <w:t xml:space="preserve"> </w:t>
            </w:r>
            <w:proofErr w:type="spellStart"/>
            <w:r w:rsidRPr="00CD2ECC">
              <w:rPr>
                <w:rFonts w:cs="Arial"/>
                <w:color w:val="222222"/>
                <w:sz w:val="18"/>
                <w:szCs w:val="18"/>
                <w:shd w:val="clear" w:color="auto" w:fill="FFFFFF"/>
              </w:rPr>
              <w:t>downtime</w:t>
            </w:r>
            <w:proofErr w:type="spellEnd"/>
            <w:r>
              <w:rPr>
                <w:rFonts w:cs="Arial"/>
                <w:color w:val="222222"/>
                <w:sz w:val="18"/>
                <w:szCs w:val="18"/>
                <w:shd w:val="clear" w:color="auto" w:fill="FFFFFF"/>
              </w:rPr>
              <w:t xml:space="preserve"> </w:t>
            </w:r>
            <w:r w:rsidRPr="00CD2ECC">
              <w:rPr>
                <w:rFonts w:cs="Arial"/>
                <w:color w:val="222222"/>
                <w:sz w:val="18"/>
                <w:szCs w:val="18"/>
                <w:shd w:val="clear" w:color="auto" w:fill="FFFFFF"/>
              </w:rPr>
              <w:t>di 10 minuti in un anno)</w:t>
            </w:r>
          </w:p>
        </w:tc>
      </w:tr>
      <w:tr w:rsidR="00AA5746" w:rsidRPr="004F0629" w14:paraId="1B54403A" w14:textId="77777777" w:rsidTr="00F24087">
        <w:tc>
          <w:tcPr>
            <w:tcW w:w="2390" w:type="dxa"/>
            <w:gridSpan w:val="3"/>
          </w:tcPr>
          <w:p w14:paraId="576E183D" w14:textId="77777777" w:rsidR="00AA5746" w:rsidRPr="004F0629" w:rsidRDefault="00AA5746" w:rsidP="00A638E5">
            <w:pPr>
              <w:kinsoku w:val="0"/>
              <w:overflowPunct w:val="0"/>
              <w:spacing w:before="0"/>
              <w:textAlignment w:val="baseline"/>
              <w:rPr>
                <w:rFonts w:cs="Verdana"/>
                <w:b/>
                <w:bCs/>
                <w:sz w:val="18"/>
                <w:szCs w:val="18"/>
              </w:rPr>
            </w:pPr>
            <w:r>
              <w:rPr>
                <w:rFonts w:cs="Verdana"/>
                <w:b/>
                <w:bCs/>
                <w:sz w:val="18"/>
                <w:szCs w:val="18"/>
              </w:rPr>
              <w:t>Escl</w:t>
            </w:r>
            <w:r w:rsidRPr="004F0629">
              <w:rPr>
                <w:rFonts w:cs="Verdana"/>
                <w:b/>
                <w:bCs/>
                <w:sz w:val="18"/>
                <w:szCs w:val="18"/>
              </w:rPr>
              <w:t>usioni</w:t>
            </w:r>
          </w:p>
        </w:tc>
        <w:tc>
          <w:tcPr>
            <w:tcW w:w="7371" w:type="dxa"/>
          </w:tcPr>
          <w:p w14:paraId="35A4C6A2" w14:textId="77777777" w:rsidR="00AA5746" w:rsidRPr="004F0629" w:rsidRDefault="00AA5746" w:rsidP="00A638E5">
            <w:pPr>
              <w:kinsoku w:val="0"/>
              <w:overflowPunct w:val="0"/>
              <w:spacing w:before="0"/>
              <w:textAlignment w:val="baseline"/>
              <w:rPr>
                <w:rFonts w:cs="Verdana"/>
                <w:sz w:val="18"/>
                <w:szCs w:val="18"/>
              </w:rPr>
            </w:pPr>
            <w:r w:rsidRPr="004F0629">
              <w:rPr>
                <w:rFonts w:cs="Verdana"/>
                <w:sz w:val="18"/>
                <w:szCs w:val="18"/>
              </w:rPr>
              <w:t xml:space="preserve">Non concorrono al calcolo del </w:t>
            </w:r>
            <w:proofErr w:type="spellStart"/>
            <w:r w:rsidRPr="004F0629">
              <w:rPr>
                <w:rFonts w:cs="Verdana"/>
                <w:sz w:val="18"/>
                <w:szCs w:val="18"/>
              </w:rPr>
              <w:t>Downtime</w:t>
            </w:r>
            <w:proofErr w:type="spellEnd"/>
            <w:r w:rsidRPr="004F0629">
              <w:rPr>
                <w:rFonts w:cs="Verdana"/>
                <w:sz w:val="18"/>
                <w:szCs w:val="18"/>
              </w:rPr>
              <w:t>:</w:t>
            </w:r>
          </w:p>
          <w:p w14:paraId="0D6512F7" w14:textId="77777777" w:rsidR="00AA5746" w:rsidRDefault="00AA5746" w:rsidP="00A638E5">
            <w:pPr>
              <w:kinsoku w:val="0"/>
              <w:overflowPunct w:val="0"/>
              <w:spacing w:before="0"/>
              <w:textAlignment w:val="baseline"/>
              <w:rPr>
                <w:rFonts w:cs="Verdana"/>
                <w:sz w:val="18"/>
                <w:szCs w:val="18"/>
              </w:rPr>
            </w:pPr>
            <w:r w:rsidRPr="004F0629">
              <w:rPr>
                <w:rFonts w:cs="Verdana"/>
                <w:sz w:val="18"/>
                <w:szCs w:val="18"/>
              </w:rPr>
              <w:t>- Gli interventi di manutenzione programmata, inclusa l'installazione di</w:t>
            </w:r>
            <w:r>
              <w:rPr>
                <w:rFonts w:cs="Verdana"/>
                <w:sz w:val="18"/>
                <w:szCs w:val="18"/>
              </w:rPr>
              <w:t xml:space="preserve"> </w:t>
            </w:r>
            <w:r w:rsidRPr="004F0629">
              <w:rPr>
                <w:rFonts w:cs="Verdana"/>
                <w:sz w:val="18"/>
                <w:szCs w:val="18"/>
              </w:rPr>
              <w:t>aggiornamenti e nuove versioni software</w:t>
            </w:r>
            <w:r>
              <w:rPr>
                <w:rFonts w:cs="Verdana"/>
                <w:sz w:val="18"/>
                <w:szCs w:val="18"/>
              </w:rPr>
              <w:t xml:space="preserve"> </w:t>
            </w:r>
          </w:p>
          <w:p w14:paraId="79954699" w14:textId="77777777" w:rsidR="00AA5746" w:rsidRPr="004F0629" w:rsidRDefault="00AA5746" w:rsidP="00A638E5">
            <w:pPr>
              <w:kinsoku w:val="0"/>
              <w:overflowPunct w:val="0"/>
              <w:spacing w:before="0"/>
              <w:textAlignment w:val="baseline"/>
              <w:rPr>
                <w:rFonts w:cs="Verdana"/>
                <w:sz w:val="18"/>
                <w:szCs w:val="18"/>
              </w:rPr>
            </w:pPr>
            <w:r w:rsidRPr="004F0629">
              <w:rPr>
                <w:rFonts w:cs="Verdana"/>
                <w:b/>
                <w:bCs/>
                <w:sz w:val="18"/>
                <w:szCs w:val="18"/>
              </w:rPr>
              <w:t xml:space="preserve">- </w:t>
            </w:r>
            <w:r w:rsidRPr="004F0629">
              <w:rPr>
                <w:rFonts w:cs="Verdana"/>
                <w:sz w:val="18"/>
                <w:szCs w:val="18"/>
              </w:rPr>
              <w:t>Guasti causati da prodotti non forniti da</w:t>
            </w:r>
            <w:r>
              <w:rPr>
                <w:rFonts w:cs="Verdana"/>
                <w:sz w:val="18"/>
                <w:szCs w:val="18"/>
              </w:rPr>
              <w:t>lla</w:t>
            </w:r>
            <w:r w:rsidRPr="004F0629">
              <w:rPr>
                <w:rFonts w:cs="Verdana"/>
                <w:sz w:val="18"/>
                <w:szCs w:val="18"/>
              </w:rPr>
              <w:t xml:space="preserve"> </w:t>
            </w:r>
            <w:r>
              <w:rPr>
                <w:rFonts w:cs="Verdana"/>
                <w:sz w:val="18"/>
                <w:szCs w:val="18"/>
              </w:rPr>
              <w:t>Ditta</w:t>
            </w:r>
            <w:r w:rsidRPr="004F0629">
              <w:rPr>
                <w:rFonts w:cs="Verdana"/>
                <w:sz w:val="18"/>
                <w:szCs w:val="18"/>
              </w:rPr>
              <w:t>, o non sotto la responsabilità</w:t>
            </w:r>
            <w:r>
              <w:rPr>
                <w:rFonts w:cs="Verdana"/>
                <w:sz w:val="18"/>
                <w:szCs w:val="18"/>
              </w:rPr>
              <w:t xml:space="preserve"> della Ditta</w:t>
            </w:r>
            <w:r w:rsidRPr="004F0629">
              <w:rPr>
                <w:rFonts w:cs="Verdana"/>
                <w:sz w:val="18"/>
                <w:szCs w:val="18"/>
              </w:rPr>
              <w:t xml:space="preserve"> (es. problemi di rete)</w:t>
            </w:r>
          </w:p>
          <w:p w14:paraId="6EC2569D" w14:textId="77777777" w:rsidR="00AA5746" w:rsidRPr="004F0629" w:rsidRDefault="00AA5746" w:rsidP="00A638E5">
            <w:pPr>
              <w:kinsoku w:val="0"/>
              <w:overflowPunct w:val="0"/>
              <w:spacing w:before="0"/>
              <w:textAlignment w:val="baseline"/>
              <w:rPr>
                <w:rFonts w:cs="Verdana"/>
                <w:sz w:val="18"/>
                <w:szCs w:val="18"/>
              </w:rPr>
            </w:pPr>
            <w:r w:rsidRPr="004F0629">
              <w:rPr>
                <w:rFonts w:cs="Verdana"/>
                <w:sz w:val="18"/>
                <w:szCs w:val="18"/>
              </w:rPr>
              <w:t>- Trasferimento attrezzature</w:t>
            </w:r>
          </w:p>
          <w:p w14:paraId="3081A8C4" w14:textId="77777777" w:rsidR="00AA5746" w:rsidRPr="004F0629" w:rsidRDefault="00AA5746" w:rsidP="00A638E5">
            <w:pPr>
              <w:kinsoku w:val="0"/>
              <w:overflowPunct w:val="0"/>
              <w:spacing w:before="0"/>
              <w:textAlignment w:val="baseline"/>
              <w:rPr>
                <w:rFonts w:cs="Verdana"/>
                <w:sz w:val="18"/>
                <w:szCs w:val="18"/>
              </w:rPr>
            </w:pPr>
            <w:r w:rsidRPr="004F0629">
              <w:rPr>
                <w:rFonts w:cs="Verdana"/>
                <w:sz w:val="18"/>
                <w:szCs w:val="18"/>
              </w:rPr>
              <w:t>- Modifiche non autorizzate del sistema (hardware e software)</w:t>
            </w:r>
          </w:p>
          <w:p w14:paraId="7934380C" w14:textId="77777777" w:rsidR="00AA5746" w:rsidRPr="004F0629" w:rsidRDefault="00AA5746" w:rsidP="00A638E5">
            <w:pPr>
              <w:kinsoku w:val="0"/>
              <w:overflowPunct w:val="0"/>
              <w:spacing w:before="0"/>
              <w:textAlignment w:val="baseline"/>
              <w:rPr>
                <w:rFonts w:cs="Verdana"/>
                <w:sz w:val="18"/>
                <w:szCs w:val="18"/>
              </w:rPr>
            </w:pPr>
            <w:r w:rsidRPr="004F0629">
              <w:rPr>
                <w:rFonts w:cs="Verdana"/>
                <w:sz w:val="18"/>
                <w:szCs w:val="18"/>
              </w:rPr>
              <w:t>- Problemi causati da Software non autorizzato</w:t>
            </w:r>
          </w:p>
          <w:p w14:paraId="6357242F" w14:textId="77777777" w:rsidR="00AA5746" w:rsidRDefault="00AA5746" w:rsidP="00A638E5">
            <w:pPr>
              <w:kinsoku w:val="0"/>
              <w:overflowPunct w:val="0"/>
              <w:spacing w:before="0"/>
              <w:textAlignment w:val="baseline"/>
              <w:rPr>
                <w:rFonts w:cs="Verdana"/>
                <w:sz w:val="18"/>
                <w:szCs w:val="18"/>
              </w:rPr>
            </w:pPr>
            <w:r w:rsidRPr="004F0629">
              <w:rPr>
                <w:rFonts w:cs="Verdana"/>
                <w:sz w:val="18"/>
                <w:szCs w:val="18"/>
              </w:rPr>
              <w:t>- Problemi relativi a lavori elettrici esterni alle attrezzature</w:t>
            </w:r>
          </w:p>
          <w:p w14:paraId="21141AC8" w14:textId="77777777" w:rsidR="00277009" w:rsidRPr="004F0629" w:rsidRDefault="00277009" w:rsidP="00A638E5">
            <w:pPr>
              <w:kinsoku w:val="0"/>
              <w:overflowPunct w:val="0"/>
              <w:spacing w:before="0"/>
              <w:textAlignment w:val="baseline"/>
              <w:rPr>
                <w:rFonts w:cs="Verdana"/>
                <w:sz w:val="18"/>
                <w:szCs w:val="18"/>
              </w:rPr>
            </w:pPr>
          </w:p>
        </w:tc>
      </w:tr>
      <w:tr w:rsidR="00AA5746" w:rsidRPr="00715C0A" w14:paraId="6104EE85" w14:textId="77777777" w:rsidTr="001017FA">
        <w:trPr>
          <w:gridBefore w:val="1"/>
          <w:wBefore w:w="12" w:type="dxa"/>
        </w:trPr>
        <w:tc>
          <w:tcPr>
            <w:tcW w:w="2236" w:type="dxa"/>
            <w:tcBorders>
              <w:top w:val="single" w:sz="6" w:space="0" w:color="auto"/>
              <w:left w:val="single" w:sz="6" w:space="0" w:color="auto"/>
              <w:bottom w:val="single" w:sz="6" w:space="0" w:color="auto"/>
              <w:right w:val="single" w:sz="6" w:space="0" w:color="auto"/>
            </w:tcBorders>
            <w:vAlign w:val="center"/>
          </w:tcPr>
          <w:p w14:paraId="0A30B52F" w14:textId="77777777" w:rsidR="00AA5746" w:rsidRPr="00715C0A" w:rsidRDefault="00AA5746" w:rsidP="00363EC1">
            <w:pPr>
              <w:spacing w:before="0"/>
              <w:jc w:val="center"/>
              <w:rPr>
                <w:b/>
                <w:sz w:val="18"/>
                <w:szCs w:val="18"/>
              </w:rPr>
            </w:pPr>
            <w:r w:rsidRPr="00715C0A">
              <w:rPr>
                <w:b/>
                <w:sz w:val="18"/>
                <w:szCs w:val="18"/>
              </w:rPr>
              <w:t>Parametro</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9A383D3" w14:textId="77777777" w:rsidR="00AA5746" w:rsidRPr="00715C0A" w:rsidRDefault="00AA5746" w:rsidP="00363EC1">
            <w:pPr>
              <w:spacing w:before="0"/>
              <w:jc w:val="left"/>
              <w:rPr>
                <w:b/>
                <w:sz w:val="18"/>
                <w:szCs w:val="18"/>
              </w:rPr>
            </w:pPr>
            <w:r w:rsidRPr="00715C0A">
              <w:rPr>
                <w:b/>
                <w:sz w:val="18"/>
                <w:szCs w:val="18"/>
              </w:rPr>
              <w:t>Definizione</w:t>
            </w:r>
          </w:p>
        </w:tc>
      </w:tr>
      <w:tr w:rsidR="00AA5746" w:rsidRPr="00715C0A" w14:paraId="2AB3A7BE" w14:textId="77777777" w:rsidTr="001017FA">
        <w:trPr>
          <w:gridBefore w:val="1"/>
          <w:wBefore w:w="12" w:type="dxa"/>
        </w:trPr>
        <w:tc>
          <w:tcPr>
            <w:tcW w:w="2236" w:type="dxa"/>
            <w:tcBorders>
              <w:top w:val="single" w:sz="6" w:space="0" w:color="auto"/>
              <w:left w:val="single" w:sz="6" w:space="0" w:color="auto"/>
              <w:right w:val="single" w:sz="6" w:space="0" w:color="auto"/>
            </w:tcBorders>
            <w:vAlign w:val="center"/>
          </w:tcPr>
          <w:p w14:paraId="153F5F5A" w14:textId="77777777" w:rsidR="00AA5746" w:rsidRPr="0020110C" w:rsidRDefault="00AA5746" w:rsidP="00363EC1">
            <w:pPr>
              <w:spacing w:before="0"/>
              <w:jc w:val="center"/>
              <w:rPr>
                <w:b/>
                <w:sz w:val="18"/>
                <w:szCs w:val="18"/>
              </w:rPr>
            </w:pPr>
            <w:r w:rsidRPr="0020110C">
              <w:rPr>
                <w:b/>
                <w:sz w:val="18"/>
                <w:szCs w:val="18"/>
              </w:rPr>
              <w:t>Severità 1</w:t>
            </w:r>
          </w:p>
        </w:tc>
        <w:tc>
          <w:tcPr>
            <w:tcW w:w="7513" w:type="dxa"/>
            <w:gridSpan w:val="2"/>
            <w:tcBorders>
              <w:top w:val="single" w:sz="6" w:space="0" w:color="auto"/>
              <w:left w:val="single" w:sz="6" w:space="0" w:color="auto"/>
              <w:right w:val="single" w:sz="6" w:space="0" w:color="auto"/>
            </w:tcBorders>
            <w:vAlign w:val="center"/>
          </w:tcPr>
          <w:p w14:paraId="3B39BCEA" w14:textId="77777777" w:rsidR="00AA5746" w:rsidRPr="00715C0A" w:rsidRDefault="00AA5746" w:rsidP="00363EC1">
            <w:pPr>
              <w:spacing w:before="0"/>
              <w:jc w:val="left"/>
              <w:rPr>
                <w:rFonts w:cs="Tahoma"/>
                <w:sz w:val="18"/>
                <w:szCs w:val="18"/>
              </w:rPr>
            </w:pPr>
            <w:r w:rsidRPr="00715C0A">
              <w:rPr>
                <w:rFonts w:cs="Tahoma"/>
                <w:sz w:val="18"/>
                <w:szCs w:val="18"/>
              </w:rPr>
              <w:t xml:space="preserve">Un incidente che non permette </w:t>
            </w:r>
            <w:r>
              <w:rPr>
                <w:rFonts w:cs="Tahoma"/>
                <w:sz w:val="18"/>
                <w:szCs w:val="18"/>
              </w:rPr>
              <w:t>alla Stazione Appaltante</w:t>
            </w:r>
            <w:r w:rsidRPr="00715C0A">
              <w:rPr>
                <w:rFonts w:cs="Tahoma"/>
                <w:sz w:val="18"/>
                <w:szCs w:val="18"/>
              </w:rPr>
              <w:t xml:space="preserve"> di lavorare secondo il </w:t>
            </w:r>
            <w:r>
              <w:rPr>
                <w:rFonts w:cs="Tahoma"/>
                <w:sz w:val="18"/>
                <w:szCs w:val="18"/>
              </w:rPr>
              <w:t>normale</w:t>
            </w:r>
            <w:r w:rsidRPr="00715C0A">
              <w:rPr>
                <w:rFonts w:cs="Tahoma"/>
                <w:sz w:val="18"/>
                <w:szCs w:val="18"/>
              </w:rPr>
              <w:t xml:space="preserve"> standard</w:t>
            </w:r>
            <w:r>
              <w:rPr>
                <w:rFonts w:cs="Tahoma"/>
                <w:sz w:val="18"/>
                <w:szCs w:val="18"/>
              </w:rPr>
              <w:t xml:space="preserve"> di funzionamento, che impedisce di erogare la prestazione per cui la attrezzatura è stata acquisita </w:t>
            </w:r>
            <w:r w:rsidRPr="00715C0A">
              <w:rPr>
                <w:rFonts w:cs="Tahoma"/>
                <w:sz w:val="18"/>
                <w:szCs w:val="18"/>
              </w:rPr>
              <w:t>e per il quale non c'è una ragionevole soluzione immediata.</w:t>
            </w:r>
          </w:p>
          <w:p w14:paraId="31111FD8" w14:textId="77777777" w:rsidR="00AA5746" w:rsidRPr="00715C0A" w:rsidRDefault="00AA5746" w:rsidP="00363EC1">
            <w:pPr>
              <w:spacing w:before="0"/>
              <w:jc w:val="left"/>
              <w:rPr>
                <w:rFonts w:cs="Tahoma"/>
                <w:sz w:val="18"/>
                <w:szCs w:val="18"/>
              </w:rPr>
            </w:pPr>
            <w:r w:rsidRPr="00715C0A">
              <w:rPr>
                <w:rFonts w:cs="Tahoma"/>
                <w:sz w:val="18"/>
                <w:szCs w:val="18"/>
              </w:rPr>
              <w:t>Può anche trattarsi di un incidente che compromette l'integrità dei dati, o la</w:t>
            </w:r>
            <w:r>
              <w:rPr>
                <w:rFonts w:cs="Tahoma"/>
                <w:sz w:val="18"/>
                <w:szCs w:val="18"/>
              </w:rPr>
              <w:t xml:space="preserve"> </w:t>
            </w:r>
            <w:r w:rsidRPr="00715C0A">
              <w:rPr>
                <w:rFonts w:cs="Tahoma"/>
                <w:sz w:val="18"/>
                <w:szCs w:val="18"/>
              </w:rPr>
              <w:t>sicurezza e la salute del paziente. Esempi:</w:t>
            </w:r>
          </w:p>
          <w:p w14:paraId="78FF7C34" w14:textId="77777777" w:rsidR="00AA5746" w:rsidRDefault="00AA5746" w:rsidP="00363EC1">
            <w:pPr>
              <w:spacing w:before="0"/>
              <w:jc w:val="left"/>
              <w:rPr>
                <w:rFonts w:cs="Tahoma"/>
                <w:sz w:val="18"/>
                <w:szCs w:val="18"/>
              </w:rPr>
            </w:pPr>
            <w:r w:rsidRPr="00715C0A">
              <w:rPr>
                <w:rFonts w:cs="Tahoma"/>
                <w:sz w:val="18"/>
                <w:szCs w:val="18"/>
              </w:rPr>
              <w:t xml:space="preserve">- </w:t>
            </w:r>
            <w:r>
              <w:rPr>
                <w:rFonts w:cs="Tahoma"/>
                <w:sz w:val="18"/>
                <w:szCs w:val="18"/>
              </w:rPr>
              <w:t>blocco della attrezzatura;</w:t>
            </w:r>
          </w:p>
          <w:p w14:paraId="7C4CD5D1" w14:textId="77777777" w:rsidR="00AA5746" w:rsidRPr="00715C0A" w:rsidRDefault="00AA5746" w:rsidP="00363EC1">
            <w:pPr>
              <w:spacing w:before="0"/>
              <w:jc w:val="left"/>
              <w:rPr>
                <w:rFonts w:cs="Tahoma"/>
                <w:sz w:val="18"/>
                <w:szCs w:val="18"/>
              </w:rPr>
            </w:pPr>
            <w:r>
              <w:rPr>
                <w:rFonts w:cs="Tahoma"/>
                <w:sz w:val="18"/>
                <w:szCs w:val="18"/>
              </w:rPr>
              <w:t xml:space="preserve">- </w:t>
            </w:r>
            <w:r w:rsidRPr="00715C0A">
              <w:rPr>
                <w:rFonts w:cs="Tahoma"/>
                <w:sz w:val="18"/>
                <w:szCs w:val="18"/>
              </w:rPr>
              <w:t>Perdita di dati che causa problemi di sicurezza dei pazienti</w:t>
            </w:r>
            <w:r>
              <w:rPr>
                <w:rFonts w:cs="Tahoma"/>
                <w:sz w:val="18"/>
                <w:szCs w:val="18"/>
              </w:rPr>
              <w:t xml:space="preserve"> </w:t>
            </w:r>
          </w:p>
        </w:tc>
      </w:tr>
      <w:tr w:rsidR="00AA5746" w:rsidRPr="00715C0A" w14:paraId="692381E5" w14:textId="77777777" w:rsidTr="001017FA">
        <w:trPr>
          <w:gridBefore w:val="1"/>
          <w:wBefore w:w="12" w:type="dxa"/>
        </w:trPr>
        <w:tc>
          <w:tcPr>
            <w:tcW w:w="2236" w:type="dxa"/>
            <w:tcBorders>
              <w:top w:val="single" w:sz="6" w:space="0" w:color="auto"/>
              <w:left w:val="single" w:sz="6" w:space="0" w:color="auto"/>
              <w:right w:val="single" w:sz="6" w:space="0" w:color="auto"/>
            </w:tcBorders>
            <w:vAlign w:val="center"/>
          </w:tcPr>
          <w:p w14:paraId="4936DE64" w14:textId="77777777" w:rsidR="00AA5746" w:rsidRPr="0020110C" w:rsidRDefault="00AA5746" w:rsidP="00363EC1">
            <w:pPr>
              <w:spacing w:before="0"/>
              <w:jc w:val="center"/>
              <w:rPr>
                <w:b/>
                <w:sz w:val="18"/>
                <w:szCs w:val="18"/>
              </w:rPr>
            </w:pPr>
            <w:r w:rsidRPr="0020110C">
              <w:rPr>
                <w:b/>
                <w:sz w:val="18"/>
                <w:szCs w:val="18"/>
              </w:rPr>
              <w:t>Severità 2</w:t>
            </w:r>
          </w:p>
        </w:tc>
        <w:tc>
          <w:tcPr>
            <w:tcW w:w="7513" w:type="dxa"/>
            <w:gridSpan w:val="2"/>
            <w:tcBorders>
              <w:top w:val="single" w:sz="6" w:space="0" w:color="auto"/>
              <w:left w:val="single" w:sz="6" w:space="0" w:color="auto"/>
              <w:right w:val="single" w:sz="6" w:space="0" w:color="auto"/>
            </w:tcBorders>
            <w:vAlign w:val="center"/>
          </w:tcPr>
          <w:p w14:paraId="58FE8F46" w14:textId="77777777" w:rsidR="00AA5746" w:rsidRPr="00715C0A" w:rsidRDefault="00AA5746" w:rsidP="00363EC1">
            <w:pPr>
              <w:spacing w:before="0"/>
              <w:jc w:val="left"/>
              <w:rPr>
                <w:sz w:val="18"/>
                <w:szCs w:val="18"/>
              </w:rPr>
            </w:pPr>
            <w:r w:rsidRPr="00715C0A">
              <w:rPr>
                <w:sz w:val="18"/>
                <w:szCs w:val="18"/>
              </w:rPr>
              <w:t xml:space="preserve">La severità 2 è meno grave della severità 1. E un incidente che comunque permette al cliente di lavorare, al limite usando un </w:t>
            </w:r>
            <w:proofErr w:type="spellStart"/>
            <w:r w:rsidRPr="00715C0A">
              <w:rPr>
                <w:sz w:val="18"/>
                <w:szCs w:val="18"/>
              </w:rPr>
              <w:t>workaround</w:t>
            </w:r>
            <w:proofErr w:type="spellEnd"/>
            <w:r w:rsidRPr="00715C0A">
              <w:rPr>
                <w:sz w:val="18"/>
                <w:szCs w:val="18"/>
              </w:rPr>
              <w:t>, ma che ha un significativo impatto negativo sul flusso di lavoro clinico di base, o può provocare perdite finanziarie.</w:t>
            </w:r>
          </w:p>
          <w:p w14:paraId="38CB4E51" w14:textId="77777777" w:rsidR="00AA5746" w:rsidRPr="00715C0A" w:rsidRDefault="00AA5746" w:rsidP="00363EC1">
            <w:pPr>
              <w:spacing w:before="0"/>
              <w:jc w:val="left"/>
              <w:rPr>
                <w:sz w:val="18"/>
                <w:szCs w:val="18"/>
              </w:rPr>
            </w:pPr>
            <w:r w:rsidRPr="00715C0A">
              <w:rPr>
                <w:sz w:val="18"/>
                <w:szCs w:val="18"/>
              </w:rPr>
              <w:t>Esempi:</w:t>
            </w:r>
          </w:p>
          <w:p w14:paraId="6A8843C1" w14:textId="77777777" w:rsidR="00AA5746" w:rsidRPr="00715C0A" w:rsidRDefault="00AA5746" w:rsidP="00363EC1">
            <w:pPr>
              <w:spacing w:before="0"/>
              <w:jc w:val="left"/>
              <w:rPr>
                <w:sz w:val="18"/>
                <w:szCs w:val="18"/>
              </w:rPr>
            </w:pPr>
            <w:r w:rsidRPr="00715C0A">
              <w:rPr>
                <w:sz w:val="18"/>
                <w:szCs w:val="18"/>
              </w:rPr>
              <w:t>- Crash frequenti di pc</w:t>
            </w:r>
          </w:p>
          <w:p w14:paraId="089C2426" w14:textId="77777777" w:rsidR="00AA5746" w:rsidRPr="00715C0A" w:rsidRDefault="00AA5746" w:rsidP="00363EC1">
            <w:pPr>
              <w:spacing w:before="0"/>
              <w:jc w:val="left"/>
              <w:rPr>
                <w:sz w:val="18"/>
                <w:szCs w:val="18"/>
              </w:rPr>
            </w:pPr>
            <w:r w:rsidRPr="00715C0A">
              <w:rPr>
                <w:sz w:val="18"/>
                <w:szCs w:val="18"/>
              </w:rPr>
              <w:t>- Perdita di dati che non causa problemi di sicurezza dei pazienti</w:t>
            </w:r>
            <w:r>
              <w:rPr>
                <w:sz w:val="18"/>
                <w:szCs w:val="18"/>
              </w:rPr>
              <w:t xml:space="preserve"> </w:t>
            </w:r>
          </w:p>
        </w:tc>
      </w:tr>
      <w:tr w:rsidR="00AA5746" w:rsidRPr="00715C0A" w14:paraId="71495E1F" w14:textId="77777777" w:rsidTr="001017FA">
        <w:trPr>
          <w:gridBefore w:val="1"/>
          <w:wBefore w:w="12" w:type="dxa"/>
        </w:trPr>
        <w:tc>
          <w:tcPr>
            <w:tcW w:w="2236" w:type="dxa"/>
            <w:tcBorders>
              <w:top w:val="single" w:sz="6" w:space="0" w:color="auto"/>
              <w:left w:val="single" w:sz="6" w:space="0" w:color="auto"/>
              <w:bottom w:val="single" w:sz="4" w:space="0" w:color="auto"/>
              <w:right w:val="single" w:sz="6" w:space="0" w:color="auto"/>
            </w:tcBorders>
            <w:vAlign w:val="center"/>
          </w:tcPr>
          <w:p w14:paraId="123B21F5" w14:textId="77777777" w:rsidR="00AA5746" w:rsidRPr="0020110C" w:rsidRDefault="00AA5746" w:rsidP="00363EC1">
            <w:pPr>
              <w:spacing w:before="0"/>
              <w:jc w:val="center"/>
              <w:rPr>
                <w:b/>
                <w:sz w:val="18"/>
                <w:szCs w:val="18"/>
              </w:rPr>
            </w:pPr>
            <w:r w:rsidRPr="0020110C">
              <w:rPr>
                <w:b/>
                <w:sz w:val="18"/>
                <w:szCs w:val="18"/>
              </w:rPr>
              <w:t>Severità 3</w:t>
            </w:r>
          </w:p>
        </w:tc>
        <w:tc>
          <w:tcPr>
            <w:tcW w:w="7513" w:type="dxa"/>
            <w:gridSpan w:val="2"/>
            <w:tcBorders>
              <w:top w:val="single" w:sz="6" w:space="0" w:color="auto"/>
              <w:left w:val="single" w:sz="6" w:space="0" w:color="auto"/>
              <w:bottom w:val="single" w:sz="4" w:space="0" w:color="auto"/>
              <w:right w:val="single" w:sz="6" w:space="0" w:color="auto"/>
            </w:tcBorders>
            <w:vAlign w:val="center"/>
          </w:tcPr>
          <w:p w14:paraId="01927FD6" w14:textId="77777777" w:rsidR="00AA5746" w:rsidRPr="00715C0A" w:rsidRDefault="00AA5746" w:rsidP="00363EC1">
            <w:pPr>
              <w:spacing w:before="0"/>
              <w:jc w:val="left"/>
              <w:rPr>
                <w:sz w:val="18"/>
                <w:szCs w:val="18"/>
              </w:rPr>
            </w:pPr>
            <w:r w:rsidRPr="00715C0A">
              <w:rPr>
                <w:sz w:val="18"/>
                <w:szCs w:val="18"/>
              </w:rPr>
              <w:t>E un incidente che comunque permette al cliente di lavorare e ha un impatto</w:t>
            </w:r>
            <w:r>
              <w:rPr>
                <w:sz w:val="18"/>
                <w:szCs w:val="18"/>
              </w:rPr>
              <w:t xml:space="preserve"> </w:t>
            </w:r>
            <w:r w:rsidRPr="00715C0A">
              <w:rPr>
                <w:sz w:val="18"/>
                <w:szCs w:val="18"/>
              </w:rPr>
              <w:t>moderato sul flusso di lavoro clinico di base.</w:t>
            </w:r>
          </w:p>
          <w:p w14:paraId="6C3EE152" w14:textId="77777777" w:rsidR="00AA5746" w:rsidRPr="00715C0A" w:rsidRDefault="00AA5746" w:rsidP="00363EC1">
            <w:pPr>
              <w:spacing w:before="0"/>
              <w:jc w:val="left"/>
              <w:rPr>
                <w:sz w:val="18"/>
                <w:szCs w:val="18"/>
              </w:rPr>
            </w:pPr>
            <w:r w:rsidRPr="00715C0A">
              <w:rPr>
                <w:sz w:val="18"/>
                <w:szCs w:val="18"/>
              </w:rPr>
              <w:t>Esempi:</w:t>
            </w:r>
          </w:p>
          <w:p w14:paraId="435709EA" w14:textId="77777777" w:rsidR="00AA5746" w:rsidRPr="00715C0A" w:rsidRDefault="00AA5746" w:rsidP="00363EC1">
            <w:pPr>
              <w:spacing w:before="0"/>
              <w:jc w:val="left"/>
              <w:rPr>
                <w:sz w:val="18"/>
                <w:szCs w:val="18"/>
              </w:rPr>
            </w:pPr>
            <w:r w:rsidRPr="00715C0A">
              <w:rPr>
                <w:sz w:val="18"/>
                <w:szCs w:val="18"/>
              </w:rPr>
              <w:t>- I pc non funzionano occasionalmente</w:t>
            </w:r>
          </w:p>
          <w:p w14:paraId="7D243670" w14:textId="77777777" w:rsidR="00AA5746" w:rsidRPr="00715C0A" w:rsidRDefault="00AA5746" w:rsidP="00363EC1">
            <w:pPr>
              <w:spacing w:before="0"/>
              <w:jc w:val="left"/>
              <w:rPr>
                <w:sz w:val="18"/>
                <w:szCs w:val="18"/>
              </w:rPr>
            </w:pPr>
            <w:r w:rsidRPr="00715C0A">
              <w:rPr>
                <w:sz w:val="18"/>
                <w:szCs w:val="18"/>
              </w:rPr>
              <w:t xml:space="preserve">- </w:t>
            </w:r>
            <w:r>
              <w:rPr>
                <w:sz w:val="18"/>
                <w:szCs w:val="18"/>
              </w:rPr>
              <w:t>la attrezzatura si blocca occasionalmente ma con interventi del personale locale può riavviarsi</w:t>
            </w:r>
          </w:p>
        </w:tc>
      </w:tr>
      <w:tr w:rsidR="00AA5746" w:rsidRPr="00715C0A" w14:paraId="321BB566" w14:textId="77777777" w:rsidTr="001017FA">
        <w:trPr>
          <w:gridBefore w:val="1"/>
          <w:wBefore w:w="12" w:type="dxa"/>
        </w:trPr>
        <w:tc>
          <w:tcPr>
            <w:tcW w:w="2236" w:type="dxa"/>
            <w:tcBorders>
              <w:top w:val="single" w:sz="4" w:space="0" w:color="auto"/>
              <w:left w:val="single" w:sz="4" w:space="0" w:color="auto"/>
              <w:bottom w:val="single" w:sz="4" w:space="0" w:color="auto"/>
              <w:right w:val="single" w:sz="8" w:space="0" w:color="auto"/>
            </w:tcBorders>
            <w:vAlign w:val="center"/>
          </w:tcPr>
          <w:p w14:paraId="26ACB9C8" w14:textId="77777777" w:rsidR="00AA5746" w:rsidRPr="0020110C" w:rsidRDefault="00AA5746" w:rsidP="00363EC1">
            <w:pPr>
              <w:spacing w:before="0"/>
              <w:jc w:val="center"/>
              <w:rPr>
                <w:b/>
                <w:sz w:val="18"/>
                <w:szCs w:val="18"/>
              </w:rPr>
            </w:pPr>
            <w:r w:rsidRPr="0020110C">
              <w:rPr>
                <w:b/>
                <w:sz w:val="18"/>
                <w:szCs w:val="18"/>
              </w:rPr>
              <w:t>Severità 4</w:t>
            </w:r>
          </w:p>
        </w:tc>
        <w:tc>
          <w:tcPr>
            <w:tcW w:w="7513" w:type="dxa"/>
            <w:gridSpan w:val="2"/>
            <w:tcBorders>
              <w:top w:val="single" w:sz="4" w:space="0" w:color="auto"/>
              <w:left w:val="single" w:sz="8" w:space="0" w:color="auto"/>
              <w:bottom w:val="single" w:sz="4" w:space="0" w:color="auto"/>
              <w:right w:val="single" w:sz="8" w:space="0" w:color="auto"/>
            </w:tcBorders>
            <w:vAlign w:val="center"/>
          </w:tcPr>
          <w:p w14:paraId="4B60047F" w14:textId="77777777" w:rsidR="00AA5746" w:rsidRPr="00715C0A" w:rsidRDefault="00AA5746" w:rsidP="00363EC1">
            <w:pPr>
              <w:spacing w:before="0"/>
              <w:jc w:val="left"/>
              <w:rPr>
                <w:sz w:val="18"/>
                <w:szCs w:val="18"/>
              </w:rPr>
            </w:pPr>
            <w:r w:rsidRPr="00715C0A">
              <w:rPr>
                <w:sz w:val="18"/>
                <w:szCs w:val="18"/>
              </w:rPr>
              <w:t>Un incidente che ha un impatto minore sul sito o è un cambiamento programmato</w:t>
            </w:r>
            <w:r>
              <w:rPr>
                <w:sz w:val="18"/>
                <w:szCs w:val="18"/>
              </w:rPr>
              <w:t xml:space="preserve"> </w:t>
            </w:r>
            <w:r w:rsidRPr="00715C0A">
              <w:rPr>
                <w:sz w:val="18"/>
                <w:szCs w:val="18"/>
              </w:rPr>
              <w:t>e concordato.</w:t>
            </w:r>
          </w:p>
          <w:p w14:paraId="3D9969FB" w14:textId="77777777" w:rsidR="00AA5746" w:rsidRPr="00715C0A" w:rsidRDefault="00AA5746" w:rsidP="00363EC1">
            <w:pPr>
              <w:spacing w:before="0"/>
              <w:jc w:val="left"/>
              <w:rPr>
                <w:sz w:val="18"/>
                <w:szCs w:val="18"/>
              </w:rPr>
            </w:pPr>
            <w:r w:rsidRPr="00715C0A">
              <w:rPr>
                <w:sz w:val="18"/>
                <w:szCs w:val="18"/>
              </w:rPr>
              <w:t>Esempi:</w:t>
            </w:r>
          </w:p>
          <w:p w14:paraId="4183A6F6" w14:textId="77777777" w:rsidR="00AA5746" w:rsidRPr="00715C0A" w:rsidRDefault="00AA5746" w:rsidP="00363EC1">
            <w:pPr>
              <w:spacing w:before="0"/>
              <w:jc w:val="left"/>
              <w:rPr>
                <w:sz w:val="18"/>
                <w:szCs w:val="18"/>
              </w:rPr>
            </w:pPr>
            <w:r w:rsidRPr="00715C0A">
              <w:rPr>
                <w:sz w:val="18"/>
                <w:szCs w:val="18"/>
              </w:rPr>
              <w:t>- Cambiamenti nella configur</w:t>
            </w:r>
            <w:r>
              <w:rPr>
                <w:sz w:val="18"/>
                <w:szCs w:val="18"/>
              </w:rPr>
              <w:t>a</w:t>
            </w:r>
            <w:r w:rsidRPr="00715C0A">
              <w:rPr>
                <w:sz w:val="18"/>
                <w:szCs w:val="18"/>
              </w:rPr>
              <w:t>zione di utenti, licenze</w:t>
            </w:r>
          </w:p>
          <w:p w14:paraId="72A910F8" w14:textId="77777777" w:rsidR="00AA5746" w:rsidRDefault="00AA5746" w:rsidP="00363EC1">
            <w:pPr>
              <w:spacing w:before="0"/>
              <w:jc w:val="left"/>
              <w:rPr>
                <w:sz w:val="18"/>
                <w:szCs w:val="18"/>
              </w:rPr>
            </w:pPr>
            <w:r w:rsidRPr="00715C0A">
              <w:rPr>
                <w:sz w:val="18"/>
                <w:szCs w:val="18"/>
              </w:rPr>
              <w:t xml:space="preserve">- Cambiamenti di tipo puramente </w:t>
            </w:r>
            <w:r>
              <w:rPr>
                <w:sz w:val="18"/>
                <w:szCs w:val="18"/>
              </w:rPr>
              <w:t xml:space="preserve">estetico </w:t>
            </w:r>
          </w:p>
          <w:p w14:paraId="5AFCDF9F" w14:textId="77777777" w:rsidR="00AA5746" w:rsidRPr="00715C0A" w:rsidRDefault="00AA5746" w:rsidP="00363EC1">
            <w:pPr>
              <w:spacing w:before="0"/>
              <w:jc w:val="left"/>
              <w:rPr>
                <w:sz w:val="18"/>
                <w:szCs w:val="18"/>
              </w:rPr>
            </w:pPr>
            <w:r>
              <w:rPr>
                <w:sz w:val="18"/>
                <w:szCs w:val="18"/>
              </w:rPr>
              <w:t>- minori malfunzionamenti che non generano ricadute tali da impedire la erogazione delle prestazioni ma rappresentano evento sentinella di possibili malfunzionamenti futuri di severità maggiore</w:t>
            </w:r>
          </w:p>
        </w:tc>
      </w:tr>
    </w:tbl>
    <w:p w14:paraId="6C0ACD57" w14:textId="77777777" w:rsidR="00AA5746" w:rsidRDefault="00AA5746" w:rsidP="00F41BB7">
      <w:pPr>
        <w:spacing w:after="240"/>
      </w:pPr>
      <w:r w:rsidRPr="004F0629">
        <w:t xml:space="preserve">Gli standard di servizio </w:t>
      </w:r>
      <w:r>
        <w:t xml:space="preserve">che saranno </w:t>
      </w:r>
      <w:r w:rsidRPr="004F0629">
        <w:t>assicurati</w:t>
      </w:r>
      <w:r>
        <w:t xml:space="preserve">, in accordo con quanto offerto dalla Ditta in corso di gara, </w:t>
      </w:r>
      <w:r w:rsidRPr="004F0629">
        <w:t>saranno i seguenti: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07"/>
        <w:gridCol w:w="3890"/>
        <w:gridCol w:w="1925"/>
        <w:gridCol w:w="1732"/>
      </w:tblGrid>
      <w:tr w:rsidR="00797D39" w:rsidRPr="00DD314A" w14:paraId="3EC92B44" w14:textId="77777777" w:rsidTr="00797D39">
        <w:trPr>
          <w:tblHeader/>
        </w:trPr>
        <w:tc>
          <w:tcPr>
            <w:tcW w:w="1170" w:type="pct"/>
            <w:shd w:val="clear" w:color="auto" w:fill="auto"/>
            <w:vAlign w:val="center"/>
          </w:tcPr>
          <w:p w14:paraId="757460CA" w14:textId="77777777" w:rsidR="00797D39" w:rsidRPr="00DD314A" w:rsidRDefault="00797D39" w:rsidP="00940E57">
            <w:pPr>
              <w:kinsoku w:val="0"/>
              <w:overflowPunct w:val="0"/>
              <w:spacing w:before="0"/>
              <w:jc w:val="left"/>
              <w:textAlignment w:val="baseline"/>
              <w:rPr>
                <w:b/>
                <w:bCs/>
                <w:sz w:val="18"/>
                <w:szCs w:val="18"/>
              </w:rPr>
            </w:pPr>
            <w:r w:rsidRPr="00DD314A">
              <w:rPr>
                <w:b/>
                <w:bCs/>
                <w:sz w:val="18"/>
                <w:szCs w:val="18"/>
              </w:rPr>
              <w:t>Tipologia Servizi</w:t>
            </w:r>
          </w:p>
        </w:tc>
        <w:tc>
          <w:tcPr>
            <w:tcW w:w="1974" w:type="pct"/>
            <w:shd w:val="clear" w:color="auto" w:fill="auto"/>
            <w:vAlign w:val="center"/>
          </w:tcPr>
          <w:p w14:paraId="0CB20BAA" w14:textId="77777777" w:rsidR="00797D39" w:rsidRPr="00DD314A" w:rsidRDefault="00797D39" w:rsidP="00940E57">
            <w:pPr>
              <w:kinsoku w:val="0"/>
              <w:overflowPunct w:val="0"/>
              <w:spacing w:before="0"/>
              <w:jc w:val="center"/>
              <w:textAlignment w:val="baseline"/>
              <w:rPr>
                <w:b/>
                <w:bCs/>
                <w:sz w:val="18"/>
                <w:szCs w:val="18"/>
              </w:rPr>
            </w:pPr>
            <w:r w:rsidRPr="00DD314A">
              <w:rPr>
                <w:b/>
                <w:bCs/>
                <w:sz w:val="18"/>
                <w:szCs w:val="18"/>
              </w:rPr>
              <w:t>Descrizione Servizi/ Programmi</w:t>
            </w:r>
          </w:p>
        </w:tc>
        <w:tc>
          <w:tcPr>
            <w:tcW w:w="977" w:type="pct"/>
            <w:shd w:val="clear" w:color="auto" w:fill="auto"/>
            <w:vAlign w:val="center"/>
          </w:tcPr>
          <w:p w14:paraId="257629FD" w14:textId="77777777" w:rsidR="00797D39" w:rsidRPr="00DD314A" w:rsidRDefault="00797D39" w:rsidP="00940E57">
            <w:pPr>
              <w:kinsoku w:val="0"/>
              <w:overflowPunct w:val="0"/>
              <w:spacing w:before="0"/>
              <w:jc w:val="center"/>
              <w:textAlignment w:val="baseline"/>
              <w:rPr>
                <w:b/>
                <w:bCs/>
                <w:sz w:val="18"/>
                <w:szCs w:val="18"/>
              </w:rPr>
            </w:pPr>
            <w:r w:rsidRPr="00DD314A">
              <w:rPr>
                <w:b/>
                <w:bCs/>
                <w:sz w:val="18"/>
                <w:szCs w:val="18"/>
              </w:rPr>
              <w:t>Unità di misura</w:t>
            </w:r>
          </w:p>
        </w:tc>
        <w:tc>
          <w:tcPr>
            <w:tcW w:w="880" w:type="pct"/>
            <w:shd w:val="clear" w:color="auto" w:fill="auto"/>
            <w:vAlign w:val="center"/>
          </w:tcPr>
          <w:p w14:paraId="41358F59" w14:textId="77777777" w:rsidR="00797D39" w:rsidRPr="00DD314A" w:rsidRDefault="00797D39" w:rsidP="00940E57">
            <w:pPr>
              <w:kinsoku w:val="0"/>
              <w:overflowPunct w:val="0"/>
              <w:spacing w:before="0"/>
              <w:jc w:val="center"/>
              <w:textAlignment w:val="baseline"/>
              <w:rPr>
                <w:b/>
                <w:bCs/>
                <w:sz w:val="18"/>
                <w:szCs w:val="18"/>
              </w:rPr>
            </w:pPr>
            <w:r w:rsidRPr="00DD314A">
              <w:rPr>
                <w:b/>
                <w:bCs/>
                <w:sz w:val="18"/>
                <w:szCs w:val="18"/>
              </w:rPr>
              <w:t>Standard minimi richiesti</w:t>
            </w:r>
          </w:p>
        </w:tc>
      </w:tr>
      <w:tr w:rsidR="00797D39" w:rsidRPr="00DD314A" w14:paraId="52720EA2" w14:textId="77777777" w:rsidTr="00797D39">
        <w:tc>
          <w:tcPr>
            <w:tcW w:w="1170" w:type="pct"/>
            <w:vMerge w:val="restart"/>
            <w:shd w:val="clear" w:color="auto" w:fill="auto"/>
            <w:vAlign w:val="center"/>
          </w:tcPr>
          <w:p w14:paraId="468D92B0" w14:textId="77777777" w:rsidR="00797D39" w:rsidRPr="00DD314A" w:rsidRDefault="00797D39" w:rsidP="00940E57">
            <w:pPr>
              <w:kinsoku w:val="0"/>
              <w:overflowPunct w:val="0"/>
              <w:spacing w:before="0"/>
              <w:jc w:val="center"/>
              <w:textAlignment w:val="baseline"/>
              <w:rPr>
                <w:bCs/>
                <w:sz w:val="18"/>
                <w:szCs w:val="18"/>
              </w:rPr>
            </w:pPr>
            <w:r w:rsidRPr="00DD314A">
              <w:rPr>
                <w:bCs/>
                <w:sz w:val="18"/>
                <w:szCs w:val="18"/>
              </w:rPr>
              <w:t>Servizi di Assistenza Tecnica</w:t>
            </w:r>
          </w:p>
        </w:tc>
        <w:tc>
          <w:tcPr>
            <w:tcW w:w="1974" w:type="pct"/>
            <w:shd w:val="clear" w:color="auto" w:fill="auto"/>
          </w:tcPr>
          <w:p w14:paraId="4041529D" w14:textId="77777777" w:rsidR="00797D39" w:rsidRPr="00DD314A" w:rsidRDefault="00797D39" w:rsidP="00940E57">
            <w:pPr>
              <w:kinsoku w:val="0"/>
              <w:overflowPunct w:val="0"/>
              <w:spacing w:before="0"/>
              <w:jc w:val="left"/>
              <w:textAlignment w:val="baseline"/>
              <w:rPr>
                <w:bCs/>
                <w:sz w:val="18"/>
                <w:szCs w:val="18"/>
              </w:rPr>
            </w:pPr>
            <w:r w:rsidRPr="00DD314A">
              <w:rPr>
                <w:bCs/>
                <w:sz w:val="18"/>
                <w:szCs w:val="18"/>
              </w:rPr>
              <w:t xml:space="preserve">Help Desk - Orari ricezione richieste di assistenza </w:t>
            </w:r>
          </w:p>
        </w:tc>
        <w:tc>
          <w:tcPr>
            <w:tcW w:w="977" w:type="pct"/>
            <w:shd w:val="clear" w:color="auto" w:fill="auto"/>
            <w:vAlign w:val="center"/>
          </w:tcPr>
          <w:p w14:paraId="250B215C" w14:textId="77777777" w:rsidR="00797D39" w:rsidRPr="00DD314A" w:rsidRDefault="00797D39" w:rsidP="00940E57">
            <w:pPr>
              <w:kinsoku w:val="0"/>
              <w:overflowPunct w:val="0"/>
              <w:spacing w:before="0"/>
              <w:jc w:val="center"/>
              <w:textAlignment w:val="baseline"/>
              <w:rPr>
                <w:bCs/>
                <w:sz w:val="18"/>
                <w:szCs w:val="18"/>
              </w:rPr>
            </w:pPr>
            <w:r w:rsidRPr="00DD314A">
              <w:rPr>
                <w:bCs/>
                <w:sz w:val="18"/>
                <w:szCs w:val="18"/>
              </w:rPr>
              <w:t>(da h. a h.)</w:t>
            </w:r>
          </w:p>
        </w:tc>
        <w:tc>
          <w:tcPr>
            <w:tcW w:w="880" w:type="pct"/>
            <w:shd w:val="clear" w:color="auto" w:fill="auto"/>
            <w:vAlign w:val="center"/>
          </w:tcPr>
          <w:p w14:paraId="370B9579" w14:textId="77777777" w:rsidR="00797D39" w:rsidRPr="00DD314A" w:rsidRDefault="00797D39" w:rsidP="00940E57">
            <w:pPr>
              <w:kinsoku w:val="0"/>
              <w:overflowPunct w:val="0"/>
              <w:spacing w:before="0"/>
              <w:jc w:val="center"/>
              <w:textAlignment w:val="baseline"/>
              <w:rPr>
                <w:bCs/>
                <w:sz w:val="18"/>
                <w:szCs w:val="18"/>
              </w:rPr>
            </w:pPr>
            <w:r w:rsidRPr="00DD314A">
              <w:rPr>
                <w:bCs/>
                <w:sz w:val="18"/>
                <w:szCs w:val="18"/>
              </w:rPr>
              <w:t>8,30-17,00</w:t>
            </w:r>
          </w:p>
        </w:tc>
      </w:tr>
      <w:tr w:rsidR="00797D39" w:rsidRPr="00DD314A" w14:paraId="694F08B2" w14:textId="77777777" w:rsidTr="00797D39">
        <w:tc>
          <w:tcPr>
            <w:tcW w:w="1170" w:type="pct"/>
            <w:vMerge/>
            <w:shd w:val="clear" w:color="auto" w:fill="auto"/>
            <w:vAlign w:val="center"/>
          </w:tcPr>
          <w:p w14:paraId="7CA84838" w14:textId="77777777" w:rsidR="00797D39" w:rsidRPr="00DD314A" w:rsidRDefault="00797D39" w:rsidP="00940E57">
            <w:pPr>
              <w:kinsoku w:val="0"/>
              <w:overflowPunct w:val="0"/>
              <w:spacing w:before="0"/>
              <w:jc w:val="center"/>
              <w:textAlignment w:val="baseline"/>
              <w:rPr>
                <w:bCs/>
                <w:sz w:val="18"/>
                <w:szCs w:val="18"/>
              </w:rPr>
            </w:pPr>
          </w:p>
        </w:tc>
        <w:tc>
          <w:tcPr>
            <w:tcW w:w="1974" w:type="pct"/>
            <w:shd w:val="clear" w:color="auto" w:fill="auto"/>
          </w:tcPr>
          <w:p w14:paraId="5EE797B5" w14:textId="77777777" w:rsidR="00797D39" w:rsidRPr="00DD314A" w:rsidRDefault="00797D39" w:rsidP="00940E57">
            <w:pPr>
              <w:kinsoku w:val="0"/>
              <w:overflowPunct w:val="0"/>
              <w:spacing w:before="0"/>
              <w:jc w:val="left"/>
              <w:textAlignment w:val="baseline"/>
              <w:rPr>
                <w:bCs/>
                <w:sz w:val="18"/>
                <w:szCs w:val="18"/>
              </w:rPr>
            </w:pPr>
            <w:r w:rsidRPr="00DD314A">
              <w:rPr>
                <w:bCs/>
                <w:sz w:val="18"/>
                <w:szCs w:val="18"/>
              </w:rPr>
              <w:t xml:space="preserve">Help Desk - Tempo di Risposta </w:t>
            </w:r>
          </w:p>
        </w:tc>
        <w:tc>
          <w:tcPr>
            <w:tcW w:w="977" w:type="pct"/>
            <w:shd w:val="clear" w:color="auto" w:fill="auto"/>
            <w:vAlign w:val="center"/>
          </w:tcPr>
          <w:p w14:paraId="75B3F542" w14:textId="77777777" w:rsidR="00797D39" w:rsidRPr="00DD314A" w:rsidRDefault="00797D39" w:rsidP="00940E57">
            <w:pPr>
              <w:kinsoku w:val="0"/>
              <w:overflowPunct w:val="0"/>
              <w:spacing w:before="0"/>
              <w:jc w:val="center"/>
              <w:textAlignment w:val="baseline"/>
              <w:rPr>
                <w:bCs/>
                <w:sz w:val="18"/>
                <w:szCs w:val="18"/>
              </w:rPr>
            </w:pPr>
            <w:r w:rsidRPr="00DD314A">
              <w:rPr>
                <w:bCs/>
                <w:sz w:val="18"/>
                <w:szCs w:val="18"/>
              </w:rPr>
              <w:t>(in minuti)</w:t>
            </w:r>
          </w:p>
        </w:tc>
        <w:tc>
          <w:tcPr>
            <w:tcW w:w="880" w:type="pct"/>
            <w:shd w:val="clear" w:color="auto" w:fill="auto"/>
            <w:vAlign w:val="center"/>
          </w:tcPr>
          <w:p w14:paraId="13D4E482" w14:textId="77777777" w:rsidR="00797D39" w:rsidRPr="00DD314A" w:rsidRDefault="00797D39" w:rsidP="00940E57">
            <w:pPr>
              <w:kinsoku w:val="0"/>
              <w:overflowPunct w:val="0"/>
              <w:spacing w:before="0"/>
              <w:jc w:val="center"/>
              <w:textAlignment w:val="baseline"/>
              <w:rPr>
                <w:bCs/>
                <w:sz w:val="18"/>
                <w:szCs w:val="18"/>
              </w:rPr>
            </w:pPr>
            <w:r w:rsidRPr="00DD314A">
              <w:rPr>
                <w:bCs/>
                <w:sz w:val="18"/>
                <w:szCs w:val="18"/>
              </w:rPr>
              <w:t>3 minuti</w:t>
            </w:r>
          </w:p>
        </w:tc>
      </w:tr>
      <w:tr w:rsidR="00797D39" w:rsidRPr="00DD314A" w14:paraId="0BCA8E2A" w14:textId="77777777" w:rsidTr="003735AE">
        <w:trPr>
          <w:trHeight w:val="499"/>
        </w:trPr>
        <w:tc>
          <w:tcPr>
            <w:tcW w:w="1170" w:type="pct"/>
            <w:vMerge/>
            <w:shd w:val="clear" w:color="auto" w:fill="auto"/>
            <w:vAlign w:val="center"/>
          </w:tcPr>
          <w:p w14:paraId="180D7AB8" w14:textId="77777777" w:rsidR="00797D39" w:rsidRPr="00DD314A" w:rsidRDefault="00797D39" w:rsidP="00940E57">
            <w:pPr>
              <w:kinsoku w:val="0"/>
              <w:overflowPunct w:val="0"/>
              <w:spacing w:before="0"/>
              <w:jc w:val="center"/>
              <w:textAlignment w:val="baseline"/>
              <w:rPr>
                <w:bCs/>
                <w:sz w:val="18"/>
                <w:szCs w:val="18"/>
              </w:rPr>
            </w:pPr>
          </w:p>
        </w:tc>
        <w:tc>
          <w:tcPr>
            <w:tcW w:w="1974" w:type="pct"/>
            <w:shd w:val="clear" w:color="auto" w:fill="auto"/>
          </w:tcPr>
          <w:p w14:paraId="5829A774" w14:textId="77777777" w:rsidR="00797D39" w:rsidRPr="00DD314A" w:rsidRDefault="00797D39" w:rsidP="00940E57">
            <w:pPr>
              <w:kinsoku w:val="0"/>
              <w:overflowPunct w:val="0"/>
              <w:spacing w:before="0"/>
              <w:jc w:val="left"/>
              <w:textAlignment w:val="baseline"/>
              <w:rPr>
                <w:bCs/>
                <w:sz w:val="18"/>
                <w:szCs w:val="18"/>
              </w:rPr>
            </w:pPr>
            <w:r w:rsidRPr="00DD314A">
              <w:rPr>
                <w:bCs/>
                <w:sz w:val="18"/>
                <w:szCs w:val="18"/>
              </w:rPr>
              <w:t xml:space="preserve">Interventi di manutenzione correttiva (riparazione) </w:t>
            </w:r>
            <w:r>
              <w:rPr>
                <w:bCs/>
                <w:sz w:val="18"/>
                <w:szCs w:val="18"/>
              </w:rPr>
              <w:t>on site</w:t>
            </w:r>
          </w:p>
        </w:tc>
        <w:tc>
          <w:tcPr>
            <w:tcW w:w="977" w:type="pct"/>
            <w:shd w:val="clear" w:color="auto" w:fill="auto"/>
            <w:vAlign w:val="center"/>
          </w:tcPr>
          <w:p w14:paraId="5109F956" w14:textId="77777777" w:rsidR="00797D39" w:rsidRPr="00DD314A" w:rsidRDefault="00797D39" w:rsidP="00940E57">
            <w:pPr>
              <w:kinsoku w:val="0"/>
              <w:overflowPunct w:val="0"/>
              <w:spacing w:before="0"/>
              <w:jc w:val="center"/>
              <w:textAlignment w:val="baseline"/>
              <w:rPr>
                <w:bCs/>
                <w:sz w:val="18"/>
                <w:szCs w:val="18"/>
              </w:rPr>
            </w:pPr>
            <w:r w:rsidRPr="00DD314A">
              <w:rPr>
                <w:bCs/>
                <w:sz w:val="18"/>
                <w:szCs w:val="18"/>
              </w:rPr>
              <w:t>(n./anno)</w:t>
            </w:r>
          </w:p>
        </w:tc>
        <w:tc>
          <w:tcPr>
            <w:tcW w:w="880" w:type="pct"/>
            <w:shd w:val="clear" w:color="auto" w:fill="auto"/>
            <w:vAlign w:val="center"/>
          </w:tcPr>
          <w:p w14:paraId="06AF3D2D" w14:textId="77777777" w:rsidR="00797D39" w:rsidRPr="00DD314A" w:rsidRDefault="00797D39" w:rsidP="00940E57">
            <w:pPr>
              <w:kinsoku w:val="0"/>
              <w:overflowPunct w:val="0"/>
              <w:spacing w:before="0"/>
              <w:jc w:val="center"/>
              <w:textAlignment w:val="baseline"/>
              <w:rPr>
                <w:bCs/>
                <w:sz w:val="18"/>
                <w:szCs w:val="18"/>
              </w:rPr>
            </w:pPr>
            <w:r>
              <w:rPr>
                <w:bCs/>
                <w:sz w:val="18"/>
                <w:szCs w:val="18"/>
              </w:rPr>
              <w:t>illimitati</w:t>
            </w:r>
          </w:p>
        </w:tc>
      </w:tr>
      <w:tr w:rsidR="00797D39" w:rsidRPr="00DD314A" w14:paraId="14882A29" w14:textId="77777777" w:rsidTr="00797D39">
        <w:tc>
          <w:tcPr>
            <w:tcW w:w="1170" w:type="pct"/>
            <w:vMerge/>
            <w:shd w:val="clear" w:color="auto" w:fill="auto"/>
            <w:vAlign w:val="center"/>
          </w:tcPr>
          <w:p w14:paraId="74BC982D" w14:textId="77777777" w:rsidR="00797D39" w:rsidRPr="00DD314A" w:rsidRDefault="00797D39" w:rsidP="00940E57">
            <w:pPr>
              <w:kinsoku w:val="0"/>
              <w:overflowPunct w:val="0"/>
              <w:spacing w:before="0"/>
              <w:jc w:val="center"/>
              <w:textAlignment w:val="baseline"/>
              <w:rPr>
                <w:bCs/>
                <w:sz w:val="18"/>
                <w:szCs w:val="18"/>
              </w:rPr>
            </w:pPr>
          </w:p>
        </w:tc>
        <w:tc>
          <w:tcPr>
            <w:tcW w:w="1974" w:type="pct"/>
            <w:shd w:val="clear" w:color="auto" w:fill="auto"/>
          </w:tcPr>
          <w:p w14:paraId="0226FC06" w14:textId="77777777" w:rsidR="00797D39" w:rsidRPr="00DD314A" w:rsidRDefault="00797D39" w:rsidP="00940E57">
            <w:pPr>
              <w:kinsoku w:val="0"/>
              <w:overflowPunct w:val="0"/>
              <w:spacing w:before="0"/>
              <w:jc w:val="left"/>
              <w:textAlignment w:val="baseline"/>
              <w:rPr>
                <w:bCs/>
                <w:sz w:val="18"/>
                <w:szCs w:val="18"/>
              </w:rPr>
            </w:pPr>
            <w:r w:rsidRPr="00DD314A">
              <w:rPr>
                <w:bCs/>
                <w:sz w:val="18"/>
                <w:szCs w:val="18"/>
              </w:rPr>
              <w:t xml:space="preserve">Interventi di manutenzione preventiva </w:t>
            </w:r>
          </w:p>
        </w:tc>
        <w:tc>
          <w:tcPr>
            <w:tcW w:w="977" w:type="pct"/>
            <w:shd w:val="clear" w:color="auto" w:fill="auto"/>
            <w:vAlign w:val="center"/>
          </w:tcPr>
          <w:p w14:paraId="2C9F2775" w14:textId="77777777" w:rsidR="00797D39" w:rsidRPr="00DD314A" w:rsidRDefault="00797D39" w:rsidP="00940E57">
            <w:pPr>
              <w:spacing w:before="0"/>
              <w:jc w:val="center"/>
            </w:pPr>
            <w:r w:rsidRPr="00DD314A">
              <w:rPr>
                <w:bCs/>
                <w:sz w:val="18"/>
                <w:szCs w:val="18"/>
              </w:rPr>
              <w:t>(n./anno)</w:t>
            </w:r>
          </w:p>
        </w:tc>
        <w:tc>
          <w:tcPr>
            <w:tcW w:w="880" w:type="pct"/>
            <w:shd w:val="clear" w:color="auto" w:fill="auto"/>
            <w:vAlign w:val="center"/>
          </w:tcPr>
          <w:p w14:paraId="70B96C99" w14:textId="77777777" w:rsidR="00797D39" w:rsidRPr="00DD314A" w:rsidRDefault="00284318" w:rsidP="00940E57">
            <w:pPr>
              <w:kinsoku w:val="0"/>
              <w:overflowPunct w:val="0"/>
              <w:spacing w:before="0"/>
              <w:jc w:val="center"/>
              <w:textAlignment w:val="baseline"/>
              <w:rPr>
                <w:bCs/>
                <w:sz w:val="18"/>
                <w:szCs w:val="18"/>
              </w:rPr>
            </w:pPr>
            <w:r>
              <w:rPr>
                <w:bCs/>
                <w:sz w:val="18"/>
                <w:szCs w:val="18"/>
              </w:rPr>
              <w:t>Secondo indicazione del produttore</w:t>
            </w:r>
          </w:p>
        </w:tc>
      </w:tr>
      <w:tr w:rsidR="00797D39" w:rsidRPr="00DD314A" w14:paraId="37B78E9F" w14:textId="77777777" w:rsidTr="00797D39">
        <w:tc>
          <w:tcPr>
            <w:tcW w:w="1170" w:type="pct"/>
            <w:vMerge/>
            <w:shd w:val="clear" w:color="auto" w:fill="auto"/>
            <w:vAlign w:val="center"/>
          </w:tcPr>
          <w:p w14:paraId="46C6350B" w14:textId="77777777" w:rsidR="00797D39" w:rsidRPr="00DD314A" w:rsidRDefault="00797D39" w:rsidP="00940E57">
            <w:pPr>
              <w:kinsoku w:val="0"/>
              <w:overflowPunct w:val="0"/>
              <w:spacing w:before="0"/>
              <w:jc w:val="center"/>
              <w:textAlignment w:val="baseline"/>
              <w:rPr>
                <w:bCs/>
                <w:sz w:val="18"/>
                <w:szCs w:val="18"/>
              </w:rPr>
            </w:pPr>
          </w:p>
        </w:tc>
        <w:tc>
          <w:tcPr>
            <w:tcW w:w="1974" w:type="pct"/>
            <w:shd w:val="clear" w:color="auto" w:fill="auto"/>
          </w:tcPr>
          <w:p w14:paraId="3CEDD225" w14:textId="77777777" w:rsidR="00797D39" w:rsidRPr="00DD314A" w:rsidRDefault="00797D39" w:rsidP="00940E57">
            <w:pPr>
              <w:kinsoku w:val="0"/>
              <w:overflowPunct w:val="0"/>
              <w:spacing w:before="0"/>
              <w:textAlignment w:val="baseline"/>
              <w:rPr>
                <w:bCs/>
                <w:sz w:val="18"/>
                <w:szCs w:val="18"/>
              </w:rPr>
            </w:pPr>
            <w:r w:rsidRPr="00DD314A">
              <w:rPr>
                <w:bCs/>
                <w:sz w:val="18"/>
                <w:szCs w:val="18"/>
                <w:lang w:val="en-GB"/>
              </w:rPr>
              <w:t>Massimo Downtime</w:t>
            </w:r>
          </w:p>
        </w:tc>
        <w:tc>
          <w:tcPr>
            <w:tcW w:w="977" w:type="pct"/>
            <w:shd w:val="clear" w:color="auto" w:fill="auto"/>
            <w:vAlign w:val="center"/>
          </w:tcPr>
          <w:p w14:paraId="0AA3A58B" w14:textId="77777777" w:rsidR="00797D39" w:rsidRPr="00DD314A" w:rsidRDefault="00797D39" w:rsidP="00940E57">
            <w:pPr>
              <w:kinsoku w:val="0"/>
              <w:overflowPunct w:val="0"/>
              <w:spacing w:before="0"/>
              <w:jc w:val="center"/>
              <w:textAlignment w:val="baseline"/>
              <w:rPr>
                <w:bCs/>
                <w:sz w:val="18"/>
                <w:szCs w:val="18"/>
              </w:rPr>
            </w:pPr>
            <w:r w:rsidRPr="00DD314A">
              <w:rPr>
                <w:bCs/>
                <w:sz w:val="18"/>
                <w:szCs w:val="18"/>
              </w:rPr>
              <w:t>Giorni/anno</w:t>
            </w:r>
          </w:p>
        </w:tc>
        <w:tc>
          <w:tcPr>
            <w:tcW w:w="880" w:type="pct"/>
            <w:shd w:val="clear" w:color="auto" w:fill="auto"/>
            <w:vAlign w:val="center"/>
          </w:tcPr>
          <w:p w14:paraId="43127FA4" w14:textId="77777777" w:rsidR="00797D39" w:rsidRPr="00DD314A" w:rsidRDefault="00197186" w:rsidP="00940E57">
            <w:pPr>
              <w:kinsoku w:val="0"/>
              <w:overflowPunct w:val="0"/>
              <w:spacing w:before="0"/>
              <w:jc w:val="center"/>
              <w:textAlignment w:val="baseline"/>
              <w:rPr>
                <w:bCs/>
                <w:sz w:val="18"/>
                <w:szCs w:val="18"/>
              </w:rPr>
            </w:pPr>
            <w:r>
              <w:rPr>
                <w:bCs/>
                <w:sz w:val="18"/>
                <w:szCs w:val="18"/>
              </w:rPr>
              <w:t>50</w:t>
            </w:r>
            <w:r w:rsidR="00797D39" w:rsidRPr="00DD314A">
              <w:rPr>
                <w:bCs/>
                <w:sz w:val="18"/>
                <w:szCs w:val="18"/>
              </w:rPr>
              <w:t xml:space="preserve"> giorni</w:t>
            </w:r>
          </w:p>
        </w:tc>
      </w:tr>
      <w:tr w:rsidR="00797D39" w:rsidRPr="00DD314A" w14:paraId="4A7EF64F" w14:textId="77777777" w:rsidTr="00797D39">
        <w:tc>
          <w:tcPr>
            <w:tcW w:w="1170" w:type="pct"/>
            <w:vMerge/>
            <w:shd w:val="clear" w:color="auto" w:fill="auto"/>
            <w:vAlign w:val="center"/>
          </w:tcPr>
          <w:p w14:paraId="17E72DA6" w14:textId="77777777" w:rsidR="00797D39" w:rsidRPr="00DD314A" w:rsidRDefault="00797D39" w:rsidP="00940E57">
            <w:pPr>
              <w:kinsoku w:val="0"/>
              <w:overflowPunct w:val="0"/>
              <w:spacing w:before="0"/>
              <w:jc w:val="center"/>
              <w:textAlignment w:val="baseline"/>
              <w:rPr>
                <w:bCs/>
                <w:sz w:val="18"/>
                <w:szCs w:val="18"/>
              </w:rPr>
            </w:pPr>
          </w:p>
        </w:tc>
        <w:tc>
          <w:tcPr>
            <w:tcW w:w="1974" w:type="pct"/>
            <w:shd w:val="clear" w:color="auto" w:fill="auto"/>
          </w:tcPr>
          <w:p w14:paraId="1ACF0283" w14:textId="77777777" w:rsidR="00797D39" w:rsidRPr="00DD314A" w:rsidRDefault="00797D39" w:rsidP="00940E57">
            <w:pPr>
              <w:spacing w:before="0"/>
            </w:pPr>
            <w:r w:rsidRPr="00DD314A">
              <w:rPr>
                <w:bCs/>
                <w:sz w:val="18"/>
                <w:szCs w:val="18"/>
              </w:rPr>
              <w:t xml:space="preserve">Minimo </w:t>
            </w:r>
            <w:proofErr w:type="spellStart"/>
            <w:r w:rsidRPr="00DD314A">
              <w:rPr>
                <w:bCs/>
                <w:sz w:val="18"/>
                <w:szCs w:val="18"/>
              </w:rPr>
              <w:t>Uptime</w:t>
            </w:r>
            <w:proofErr w:type="spellEnd"/>
            <w:r w:rsidRPr="00DD314A">
              <w:rPr>
                <w:bCs/>
                <w:sz w:val="18"/>
                <w:szCs w:val="18"/>
              </w:rPr>
              <w:t xml:space="preserve"> garantito</w:t>
            </w:r>
          </w:p>
        </w:tc>
        <w:tc>
          <w:tcPr>
            <w:tcW w:w="977" w:type="pct"/>
            <w:shd w:val="clear" w:color="auto" w:fill="auto"/>
            <w:vAlign w:val="center"/>
          </w:tcPr>
          <w:p w14:paraId="12A020D4" w14:textId="77777777" w:rsidR="00797D39" w:rsidRPr="00DD314A" w:rsidRDefault="00797D39" w:rsidP="00940E57">
            <w:pPr>
              <w:kinsoku w:val="0"/>
              <w:overflowPunct w:val="0"/>
              <w:spacing w:before="0"/>
              <w:jc w:val="center"/>
              <w:textAlignment w:val="baseline"/>
              <w:rPr>
                <w:bCs/>
                <w:sz w:val="18"/>
                <w:szCs w:val="18"/>
              </w:rPr>
            </w:pPr>
            <w:r w:rsidRPr="00DD314A">
              <w:rPr>
                <w:bCs/>
                <w:sz w:val="18"/>
                <w:szCs w:val="18"/>
              </w:rPr>
              <w:t>%</w:t>
            </w:r>
          </w:p>
        </w:tc>
        <w:tc>
          <w:tcPr>
            <w:tcW w:w="880" w:type="pct"/>
            <w:shd w:val="clear" w:color="auto" w:fill="auto"/>
            <w:vAlign w:val="center"/>
          </w:tcPr>
          <w:p w14:paraId="24181233" w14:textId="77777777" w:rsidR="00797D39" w:rsidRPr="00DD314A" w:rsidRDefault="00797D39" w:rsidP="00940E57">
            <w:pPr>
              <w:kinsoku w:val="0"/>
              <w:overflowPunct w:val="0"/>
              <w:spacing w:before="0"/>
              <w:jc w:val="center"/>
              <w:textAlignment w:val="baseline"/>
              <w:rPr>
                <w:bCs/>
                <w:sz w:val="18"/>
                <w:szCs w:val="18"/>
              </w:rPr>
            </w:pPr>
            <w:r w:rsidRPr="00DD314A">
              <w:rPr>
                <w:bCs/>
                <w:sz w:val="18"/>
                <w:szCs w:val="18"/>
              </w:rPr>
              <w:t>80</w:t>
            </w:r>
          </w:p>
        </w:tc>
      </w:tr>
      <w:tr w:rsidR="00797D39" w:rsidRPr="00DD314A" w14:paraId="04BABF94" w14:textId="77777777" w:rsidTr="00797D39">
        <w:tc>
          <w:tcPr>
            <w:tcW w:w="1170" w:type="pct"/>
            <w:vMerge/>
            <w:shd w:val="clear" w:color="auto" w:fill="auto"/>
            <w:vAlign w:val="center"/>
          </w:tcPr>
          <w:p w14:paraId="03BC0EFE" w14:textId="77777777" w:rsidR="00797D39" w:rsidRPr="00DD314A" w:rsidRDefault="00797D39" w:rsidP="00940E57">
            <w:pPr>
              <w:kinsoku w:val="0"/>
              <w:overflowPunct w:val="0"/>
              <w:spacing w:before="0"/>
              <w:jc w:val="center"/>
              <w:textAlignment w:val="baseline"/>
              <w:rPr>
                <w:bCs/>
                <w:sz w:val="18"/>
                <w:szCs w:val="18"/>
              </w:rPr>
            </w:pPr>
          </w:p>
        </w:tc>
        <w:tc>
          <w:tcPr>
            <w:tcW w:w="1974" w:type="pct"/>
            <w:shd w:val="clear" w:color="auto" w:fill="auto"/>
            <w:vAlign w:val="center"/>
          </w:tcPr>
          <w:p w14:paraId="6097D507" w14:textId="77777777" w:rsidR="00797D39" w:rsidRPr="0061295B" w:rsidRDefault="00797D39" w:rsidP="00297FA5">
            <w:pPr>
              <w:kinsoku w:val="0"/>
              <w:overflowPunct w:val="0"/>
              <w:spacing w:before="0"/>
              <w:textAlignment w:val="baseline"/>
              <w:rPr>
                <w:bCs/>
                <w:sz w:val="18"/>
                <w:szCs w:val="18"/>
              </w:rPr>
            </w:pPr>
            <w:r>
              <w:rPr>
                <w:bCs/>
                <w:sz w:val="18"/>
                <w:szCs w:val="18"/>
              </w:rPr>
              <w:t>Tempo di intervento in caso di guasto</w:t>
            </w:r>
            <w:r w:rsidR="00197186">
              <w:rPr>
                <w:bCs/>
                <w:sz w:val="18"/>
                <w:szCs w:val="18"/>
              </w:rPr>
              <w:t xml:space="preserve"> (</w:t>
            </w:r>
            <w:r w:rsidR="00297FA5">
              <w:rPr>
                <w:bCs/>
                <w:sz w:val="18"/>
                <w:szCs w:val="18"/>
              </w:rPr>
              <w:t>severità 1 e 2)</w:t>
            </w:r>
          </w:p>
        </w:tc>
        <w:tc>
          <w:tcPr>
            <w:tcW w:w="977" w:type="pct"/>
            <w:shd w:val="clear" w:color="auto" w:fill="auto"/>
            <w:vAlign w:val="center"/>
          </w:tcPr>
          <w:p w14:paraId="3BD45492" w14:textId="77777777" w:rsidR="00797D39" w:rsidRPr="00DD314A" w:rsidRDefault="00797D39" w:rsidP="00940E57">
            <w:pPr>
              <w:kinsoku w:val="0"/>
              <w:overflowPunct w:val="0"/>
              <w:spacing w:before="0"/>
              <w:jc w:val="center"/>
              <w:textAlignment w:val="baseline"/>
              <w:rPr>
                <w:bCs/>
                <w:sz w:val="18"/>
                <w:szCs w:val="18"/>
              </w:rPr>
            </w:pPr>
            <w:r w:rsidRPr="00DD314A">
              <w:rPr>
                <w:bCs/>
                <w:sz w:val="18"/>
                <w:szCs w:val="18"/>
              </w:rPr>
              <w:t>Ore</w:t>
            </w:r>
            <w:r>
              <w:rPr>
                <w:bCs/>
                <w:sz w:val="18"/>
                <w:szCs w:val="18"/>
              </w:rPr>
              <w:t xml:space="preserve"> lavorative</w:t>
            </w:r>
          </w:p>
        </w:tc>
        <w:tc>
          <w:tcPr>
            <w:tcW w:w="880" w:type="pct"/>
            <w:shd w:val="clear" w:color="auto" w:fill="auto"/>
            <w:vAlign w:val="center"/>
          </w:tcPr>
          <w:p w14:paraId="5BBD3583" w14:textId="77777777" w:rsidR="00797D39" w:rsidRPr="00DD314A" w:rsidRDefault="00797D39" w:rsidP="00940E57">
            <w:pPr>
              <w:kinsoku w:val="0"/>
              <w:overflowPunct w:val="0"/>
              <w:spacing w:before="0"/>
              <w:jc w:val="center"/>
              <w:textAlignment w:val="baseline"/>
              <w:rPr>
                <w:bCs/>
                <w:sz w:val="18"/>
                <w:szCs w:val="18"/>
                <w:lang w:val="en-GB"/>
              </w:rPr>
            </w:pPr>
            <w:r w:rsidRPr="00DD314A">
              <w:rPr>
                <w:bCs/>
                <w:sz w:val="18"/>
                <w:szCs w:val="18"/>
              </w:rPr>
              <w:t xml:space="preserve">&lt; </w:t>
            </w:r>
            <w:r>
              <w:rPr>
                <w:bCs/>
                <w:sz w:val="18"/>
                <w:szCs w:val="18"/>
              </w:rPr>
              <w:t>8</w:t>
            </w:r>
          </w:p>
        </w:tc>
      </w:tr>
      <w:tr w:rsidR="00797D39" w:rsidRPr="00DD314A" w14:paraId="422828E9" w14:textId="77777777" w:rsidTr="00797D39">
        <w:tc>
          <w:tcPr>
            <w:tcW w:w="1170" w:type="pct"/>
            <w:vMerge/>
            <w:shd w:val="clear" w:color="auto" w:fill="auto"/>
            <w:vAlign w:val="center"/>
          </w:tcPr>
          <w:p w14:paraId="0B545434" w14:textId="77777777" w:rsidR="00797D39" w:rsidRPr="00DD314A" w:rsidRDefault="00797D39" w:rsidP="00940E57">
            <w:pPr>
              <w:kinsoku w:val="0"/>
              <w:overflowPunct w:val="0"/>
              <w:spacing w:before="0"/>
              <w:jc w:val="center"/>
              <w:textAlignment w:val="baseline"/>
              <w:rPr>
                <w:bCs/>
                <w:sz w:val="18"/>
                <w:szCs w:val="18"/>
              </w:rPr>
            </w:pPr>
          </w:p>
        </w:tc>
        <w:tc>
          <w:tcPr>
            <w:tcW w:w="1974" w:type="pct"/>
            <w:shd w:val="clear" w:color="auto" w:fill="auto"/>
            <w:vAlign w:val="center"/>
          </w:tcPr>
          <w:p w14:paraId="3D2F14A6" w14:textId="77777777" w:rsidR="00797D39" w:rsidRPr="00DD314A" w:rsidRDefault="00797D39" w:rsidP="00940E57">
            <w:pPr>
              <w:kinsoku w:val="0"/>
              <w:overflowPunct w:val="0"/>
              <w:spacing w:before="0"/>
              <w:textAlignment w:val="baseline"/>
              <w:rPr>
                <w:bCs/>
                <w:sz w:val="18"/>
                <w:szCs w:val="18"/>
              </w:rPr>
            </w:pPr>
            <w:r w:rsidRPr="0061295B">
              <w:rPr>
                <w:bCs/>
                <w:sz w:val="18"/>
                <w:szCs w:val="18"/>
              </w:rPr>
              <w:t>Tempo Massimo di risoluzione del guasto</w:t>
            </w:r>
          </w:p>
        </w:tc>
        <w:tc>
          <w:tcPr>
            <w:tcW w:w="977" w:type="pct"/>
            <w:shd w:val="clear" w:color="auto" w:fill="auto"/>
            <w:vAlign w:val="center"/>
          </w:tcPr>
          <w:p w14:paraId="52380244" w14:textId="77777777" w:rsidR="00797D39" w:rsidRPr="00DD314A" w:rsidRDefault="00797D39" w:rsidP="00940E57">
            <w:pPr>
              <w:kinsoku w:val="0"/>
              <w:overflowPunct w:val="0"/>
              <w:spacing w:before="0"/>
              <w:jc w:val="center"/>
              <w:textAlignment w:val="baseline"/>
              <w:rPr>
                <w:bCs/>
                <w:sz w:val="18"/>
                <w:szCs w:val="18"/>
              </w:rPr>
            </w:pPr>
            <w:r w:rsidRPr="00DD314A">
              <w:rPr>
                <w:bCs/>
                <w:sz w:val="18"/>
                <w:szCs w:val="18"/>
              </w:rPr>
              <w:t>Ore</w:t>
            </w:r>
            <w:r>
              <w:rPr>
                <w:bCs/>
                <w:sz w:val="18"/>
                <w:szCs w:val="18"/>
              </w:rPr>
              <w:t xml:space="preserve"> lavorative</w:t>
            </w:r>
          </w:p>
        </w:tc>
        <w:tc>
          <w:tcPr>
            <w:tcW w:w="880" w:type="pct"/>
            <w:shd w:val="clear" w:color="auto" w:fill="auto"/>
            <w:vAlign w:val="center"/>
          </w:tcPr>
          <w:p w14:paraId="49BBBC00" w14:textId="77777777" w:rsidR="00797D39" w:rsidRPr="00DD314A" w:rsidRDefault="00797D39" w:rsidP="00940E57">
            <w:pPr>
              <w:kinsoku w:val="0"/>
              <w:overflowPunct w:val="0"/>
              <w:spacing w:before="0"/>
              <w:jc w:val="center"/>
              <w:textAlignment w:val="baseline"/>
              <w:rPr>
                <w:bCs/>
                <w:sz w:val="18"/>
                <w:szCs w:val="18"/>
                <w:lang w:val="en-GB"/>
              </w:rPr>
            </w:pPr>
            <w:r w:rsidRPr="00DD314A">
              <w:rPr>
                <w:bCs/>
                <w:sz w:val="18"/>
                <w:szCs w:val="18"/>
              </w:rPr>
              <w:t xml:space="preserve">&lt; </w:t>
            </w:r>
            <w:r>
              <w:rPr>
                <w:bCs/>
                <w:sz w:val="18"/>
                <w:szCs w:val="18"/>
              </w:rPr>
              <w:t>24</w:t>
            </w:r>
          </w:p>
        </w:tc>
      </w:tr>
      <w:tr w:rsidR="00797D39" w:rsidRPr="00DD314A" w14:paraId="7FD3AF36" w14:textId="77777777" w:rsidTr="00797D39">
        <w:tc>
          <w:tcPr>
            <w:tcW w:w="1170" w:type="pct"/>
            <w:vMerge w:val="restart"/>
            <w:shd w:val="clear" w:color="auto" w:fill="auto"/>
            <w:vAlign w:val="center"/>
          </w:tcPr>
          <w:p w14:paraId="19B6557A" w14:textId="77777777" w:rsidR="00797D39" w:rsidRPr="00DD314A" w:rsidRDefault="00797D39" w:rsidP="00940E57">
            <w:pPr>
              <w:kinsoku w:val="0"/>
              <w:overflowPunct w:val="0"/>
              <w:spacing w:before="0"/>
              <w:jc w:val="center"/>
              <w:textAlignment w:val="baseline"/>
              <w:rPr>
                <w:bCs/>
                <w:sz w:val="18"/>
                <w:szCs w:val="18"/>
              </w:rPr>
            </w:pPr>
            <w:r w:rsidRPr="00DD314A">
              <w:rPr>
                <w:bCs/>
                <w:sz w:val="18"/>
                <w:szCs w:val="18"/>
              </w:rPr>
              <w:t>Servizi di Assistenza Tecnica Aggiuntivi</w:t>
            </w:r>
          </w:p>
        </w:tc>
        <w:tc>
          <w:tcPr>
            <w:tcW w:w="1974" w:type="pct"/>
            <w:shd w:val="clear" w:color="auto" w:fill="auto"/>
          </w:tcPr>
          <w:p w14:paraId="02F9F334" w14:textId="77777777" w:rsidR="00797D39" w:rsidRPr="00DD314A" w:rsidRDefault="00797D39" w:rsidP="00940E57">
            <w:pPr>
              <w:kinsoku w:val="0"/>
              <w:overflowPunct w:val="0"/>
              <w:spacing w:before="0"/>
              <w:jc w:val="left"/>
              <w:textAlignment w:val="baseline"/>
              <w:rPr>
                <w:bCs/>
                <w:sz w:val="18"/>
                <w:szCs w:val="18"/>
              </w:rPr>
            </w:pPr>
            <w:r w:rsidRPr="00DD314A">
              <w:rPr>
                <w:bCs/>
                <w:sz w:val="18"/>
                <w:szCs w:val="18"/>
              </w:rPr>
              <w:t>Reperibilità Remota 24x7</w:t>
            </w:r>
          </w:p>
        </w:tc>
        <w:tc>
          <w:tcPr>
            <w:tcW w:w="977" w:type="pct"/>
            <w:shd w:val="clear" w:color="auto" w:fill="auto"/>
            <w:vAlign w:val="center"/>
          </w:tcPr>
          <w:p w14:paraId="49F3C91D" w14:textId="77777777" w:rsidR="00797D39" w:rsidRPr="00DD314A" w:rsidRDefault="00797D39" w:rsidP="00940E57">
            <w:pPr>
              <w:kinsoku w:val="0"/>
              <w:overflowPunct w:val="0"/>
              <w:spacing w:before="0"/>
              <w:jc w:val="center"/>
              <w:textAlignment w:val="baseline"/>
              <w:rPr>
                <w:bCs/>
                <w:sz w:val="18"/>
                <w:szCs w:val="18"/>
              </w:rPr>
            </w:pPr>
            <w:r w:rsidRPr="00DD314A">
              <w:rPr>
                <w:bCs/>
                <w:sz w:val="18"/>
                <w:szCs w:val="18"/>
              </w:rPr>
              <w:t>Si/no</w:t>
            </w:r>
          </w:p>
        </w:tc>
        <w:tc>
          <w:tcPr>
            <w:tcW w:w="880" w:type="pct"/>
            <w:shd w:val="clear" w:color="auto" w:fill="auto"/>
            <w:vAlign w:val="center"/>
          </w:tcPr>
          <w:p w14:paraId="2877325C" w14:textId="77777777" w:rsidR="00797D39" w:rsidRPr="00DD314A" w:rsidRDefault="00797D39" w:rsidP="00940E57">
            <w:pPr>
              <w:kinsoku w:val="0"/>
              <w:overflowPunct w:val="0"/>
              <w:spacing w:before="0"/>
              <w:jc w:val="center"/>
              <w:textAlignment w:val="baseline"/>
              <w:rPr>
                <w:bCs/>
                <w:sz w:val="18"/>
                <w:szCs w:val="18"/>
              </w:rPr>
            </w:pPr>
            <w:r w:rsidRPr="00DD314A">
              <w:rPr>
                <w:bCs/>
                <w:sz w:val="18"/>
                <w:szCs w:val="18"/>
              </w:rPr>
              <w:t>no</w:t>
            </w:r>
          </w:p>
        </w:tc>
      </w:tr>
      <w:tr w:rsidR="00797D39" w:rsidRPr="00DD314A" w14:paraId="4F1C1CA4" w14:textId="77777777" w:rsidTr="00797D39">
        <w:tc>
          <w:tcPr>
            <w:tcW w:w="1170" w:type="pct"/>
            <w:vMerge/>
            <w:shd w:val="clear" w:color="auto" w:fill="auto"/>
            <w:vAlign w:val="center"/>
          </w:tcPr>
          <w:p w14:paraId="76F5A8DE" w14:textId="77777777" w:rsidR="00797D39" w:rsidRPr="00DD314A" w:rsidRDefault="00797D39" w:rsidP="00940E57">
            <w:pPr>
              <w:kinsoku w:val="0"/>
              <w:overflowPunct w:val="0"/>
              <w:spacing w:before="0"/>
              <w:jc w:val="center"/>
              <w:textAlignment w:val="baseline"/>
              <w:rPr>
                <w:bCs/>
                <w:sz w:val="18"/>
                <w:szCs w:val="18"/>
              </w:rPr>
            </w:pPr>
          </w:p>
        </w:tc>
        <w:tc>
          <w:tcPr>
            <w:tcW w:w="1974" w:type="pct"/>
            <w:shd w:val="clear" w:color="auto" w:fill="auto"/>
          </w:tcPr>
          <w:p w14:paraId="495C4F66" w14:textId="77777777" w:rsidR="00797D39" w:rsidRPr="00DD314A" w:rsidRDefault="00797D39" w:rsidP="00940E57">
            <w:pPr>
              <w:kinsoku w:val="0"/>
              <w:overflowPunct w:val="0"/>
              <w:spacing w:before="0"/>
              <w:jc w:val="left"/>
              <w:textAlignment w:val="baseline"/>
              <w:rPr>
                <w:bCs/>
                <w:sz w:val="18"/>
                <w:szCs w:val="18"/>
              </w:rPr>
            </w:pPr>
            <w:r w:rsidRPr="00DD314A">
              <w:rPr>
                <w:bCs/>
                <w:sz w:val="18"/>
                <w:szCs w:val="18"/>
              </w:rPr>
              <w:t>Reperibilità Remota &amp; On site (Full) 24x7</w:t>
            </w:r>
          </w:p>
        </w:tc>
        <w:tc>
          <w:tcPr>
            <w:tcW w:w="977" w:type="pct"/>
            <w:shd w:val="clear" w:color="auto" w:fill="auto"/>
            <w:vAlign w:val="center"/>
          </w:tcPr>
          <w:p w14:paraId="755ED48B" w14:textId="77777777" w:rsidR="00797D39" w:rsidRPr="00DD314A" w:rsidRDefault="00797D39" w:rsidP="00940E57">
            <w:pPr>
              <w:kinsoku w:val="0"/>
              <w:overflowPunct w:val="0"/>
              <w:spacing w:before="0"/>
              <w:jc w:val="center"/>
              <w:textAlignment w:val="baseline"/>
              <w:rPr>
                <w:bCs/>
                <w:sz w:val="18"/>
                <w:szCs w:val="18"/>
              </w:rPr>
            </w:pPr>
            <w:r w:rsidRPr="00DD314A">
              <w:rPr>
                <w:bCs/>
                <w:sz w:val="18"/>
                <w:szCs w:val="18"/>
              </w:rPr>
              <w:t>Si/no</w:t>
            </w:r>
          </w:p>
        </w:tc>
        <w:tc>
          <w:tcPr>
            <w:tcW w:w="880" w:type="pct"/>
            <w:shd w:val="clear" w:color="auto" w:fill="auto"/>
            <w:vAlign w:val="center"/>
          </w:tcPr>
          <w:p w14:paraId="520CC631" w14:textId="77777777" w:rsidR="00797D39" w:rsidRPr="00DD314A" w:rsidRDefault="00797D39" w:rsidP="00940E57">
            <w:pPr>
              <w:kinsoku w:val="0"/>
              <w:overflowPunct w:val="0"/>
              <w:spacing w:before="0"/>
              <w:jc w:val="center"/>
              <w:textAlignment w:val="baseline"/>
              <w:rPr>
                <w:bCs/>
                <w:sz w:val="18"/>
                <w:szCs w:val="18"/>
              </w:rPr>
            </w:pPr>
            <w:r w:rsidRPr="00DD314A">
              <w:rPr>
                <w:bCs/>
                <w:sz w:val="18"/>
                <w:szCs w:val="18"/>
              </w:rPr>
              <w:t>no</w:t>
            </w:r>
          </w:p>
        </w:tc>
      </w:tr>
      <w:tr w:rsidR="00797D39" w:rsidRPr="00DD3E83" w14:paraId="171F3B94" w14:textId="77777777" w:rsidTr="00797D39">
        <w:tc>
          <w:tcPr>
            <w:tcW w:w="1170" w:type="pct"/>
            <w:shd w:val="clear" w:color="auto" w:fill="auto"/>
            <w:vAlign w:val="center"/>
          </w:tcPr>
          <w:p w14:paraId="0483AD6D" w14:textId="77777777" w:rsidR="00797D39" w:rsidRPr="00DD314A" w:rsidRDefault="00797D39" w:rsidP="00940E57">
            <w:pPr>
              <w:kinsoku w:val="0"/>
              <w:overflowPunct w:val="0"/>
              <w:spacing w:before="0"/>
              <w:jc w:val="center"/>
              <w:textAlignment w:val="baseline"/>
              <w:rPr>
                <w:bCs/>
                <w:sz w:val="18"/>
                <w:szCs w:val="18"/>
              </w:rPr>
            </w:pPr>
            <w:r w:rsidRPr="00DD314A">
              <w:rPr>
                <w:bCs/>
                <w:sz w:val="18"/>
                <w:szCs w:val="18"/>
              </w:rPr>
              <w:lastRenderedPageBreak/>
              <w:t>Parti di Ricambio</w:t>
            </w:r>
          </w:p>
        </w:tc>
        <w:tc>
          <w:tcPr>
            <w:tcW w:w="1974" w:type="pct"/>
            <w:shd w:val="clear" w:color="auto" w:fill="auto"/>
          </w:tcPr>
          <w:p w14:paraId="4AA0ED03" w14:textId="77777777" w:rsidR="00797D39" w:rsidRPr="00DD314A" w:rsidRDefault="00797D39" w:rsidP="00940E57">
            <w:pPr>
              <w:kinsoku w:val="0"/>
              <w:overflowPunct w:val="0"/>
              <w:spacing w:before="0"/>
              <w:jc w:val="left"/>
              <w:textAlignment w:val="baseline"/>
              <w:rPr>
                <w:bCs/>
                <w:sz w:val="18"/>
                <w:szCs w:val="18"/>
              </w:rPr>
            </w:pPr>
            <w:r w:rsidRPr="00DD314A">
              <w:rPr>
                <w:bCs/>
                <w:sz w:val="18"/>
                <w:szCs w:val="18"/>
              </w:rPr>
              <w:t>Sostituzione di parti di ricambio</w:t>
            </w:r>
          </w:p>
        </w:tc>
        <w:tc>
          <w:tcPr>
            <w:tcW w:w="977" w:type="pct"/>
            <w:shd w:val="clear" w:color="auto" w:fill="auto"/>
            <w:vAlign w:val="center"/>
          </w:tcPr>
          <w:p w14:paraId="1AB171B2" w14:textId="77777777" w:rsidR="00797D39" w:rsidRPr="00DD314A" w:rsidRDefault="00797D39" w:rsidP="00940E57">
            <w:pPr>
              <w:kinsoku w:val="0"/>
              <w:overflowPunct w:val="0"/>
              <w:spacing w:before="0"/>
              <w:jc w:val="center"/>
              <w:textAlignment w:val="baseline"/>
              <w:rPr>
                <w:bCs/>
                <w:sz w:val="18"/>
                <w:szCs w:val="18"/>
              </w:rPr>
            </w:pPr>
            <w:r w:rsidRPr="00DD314A">
              <w:rPr>
                <w:bCs/>
                <w:sz w:val="18"/>
                <w:szCs w:val="18"/>
              </w:rPr>
              <w:t>Si/no</w:t>
            </w:r>
          </w:p>
        </w:tc>
        <w:tc>
          <w:tcPr>
            <w:tcW w:w="880" w:type="pct"/>
            <w:shd w:val="clear" w:color="auto" w:fill="auto"/>
            <w:vAlign w:val="center"/>
          </w:tcPr>
          <w:p w14:paraId="246378D5" w14:textId="77777777" w:rsidR="00797D39" w:rsidRPr="00DD314A" w:rsidRDefault="00797D39" w:rsidP="00940E57">
            <w:pPr>
              <w:kinsoku w:val="0"/>
              <w:overflowPunct w:val="0"/>
              <w:spacing w:before="0"/>
              <w:jc w:val="center"/>
              <w:textAlignment w:val="baseline"/>
              <w:rPr>
                <w:bCs/>
                <w:sz w:val="18"/>
                <w:szCs w:val="18"/>
              </w:rPr>
            </w:pPr>
            <w:r w:rsidRPr="00DD314A">
              <w:rPr>
                <w:bCs/>
                <w:sz w:val="18"/>
                <w:szCs w:val="18"/>
              </w:rPr>
              <w:t>si</w:t>
            </w:r>
          </w:p>
        </w:tc>
      </w:tr>
    </w:tbl>
    <w:p w14:paraId="243D5916" w14:textId="77777777" w:rsidR="00284318" w:rsidRDefault="00F02A13" w:rsidP="003E7CD1">
      <w:pPr>
        <w:spacing w:before="240"/>
        <w:rPr>
          <w:rFonts w:eastAsia="Calibri" w:cs="Tahoma"/>
        </w:rPr>
      </w:pPr>
      <w:r w:rsidRPr="00F02A13">
        <w:rPr>
          <w:rFonts w:eastAsia="Calibri" w:cs="Tahoma"/>
        </w:rPr>
        <w:t xml:space="preserve">Ciascuna Ditta concorrente dovrà produrre un programma delle attività che saranno rese a titolo di manutenzione e di assistenza tecnica per la durata della </w:t>
      </w:r>
      <w:r w:rsidRPr="00284318">
        <w:rPr>
          <w:rFonts w:eastAsia="Calibri" w:cs="Tahoma"/>
        </w:rPr>
        <w:t xml:space="preserve">garanzia pari a </w:t>
      </w:r>
      <w:r w:rsidRPr="00284318">
        <w:rPr>
          <w:rFonts w:eastAsia="Calibri" w:cs="Tahoma"/>
          <w:b/>
        </w:rPr>
        <w:t>24 mesi</w:t>
      </w:r>
      <w:r w:rsidRPr="00284318">
        <w:rPr>
          <w:rFonts w:eastAsia="Calibri" w:cs="Tahoma"/>
        </w:rPr>
        <w:t xml:space="preserve"> (e quindi</w:t>
      </w:r>
      <w:r w:rsidRPr="00F02A13">
        <w:rPr>
          <w:rFonts w:eastAsia="Calibri" w:cs="Tahoma"/>
        </w:rPr>
        <w:t xml:space="preserve"> senza aggravio di costi alla SA). </w:t>
      </w:r>
    </w:p>
    <w:p w14:paraId="608F5CEF" w14:textId="77777777" w:rsidR="00F02A13" w:rsidRPr="00F02A13" w:rsidRDefault="00F02A13" w:rsidP="003E7CD1">
      <w:pPr>
        <w:spacing w:before="240"/>
        <w:rPr>
          <w:rFonts w:eastAsia="Calibri" w:cs="Tahoma"/>
        </w:rPr>
      </w:pPr>
      <w:r w:rsidRPr="00F02A13">
        <w:rPr>
          <w:rFonts w:eastAsia="Calibri" w:cs="Tahoma"/>
        </w:rPr>
        <w:t>La Ditta aggiudicataria dovrà prevedere autonomamente, per tutto il periodo di garanzia offerto, a tutti gli interventi di manutenzione programmata e sostituzione dei componenti e degli a</w:t>
      </w:r>
      <w:r w:rsidR="00FE3487">
        <w:rPr>
          <w:rFonts w:eastAsia="Calibri" w:cs="Tahoma"/>
        </w:rPr>
        <w:t>ccessori delle apparecchiature.</w:t>
      </w:r>
    </w:p>
    <w:p w14:paraId="76ED22A6" w14:textId="77777777" w:rsidR="00AA5746" w:rsidRPr="00363EC1" w:rsidRDefault="00AA5746" w:rsidP="00675072">
      <w:pPr>
        <w:pStyle w:val="titolo30"/>
      </w:pPr>
      <w:r w:rsidRPr="00363EC1">
        <w:t xml:space="preserve">Art. </w:t>
      </w:r>
      <w:r w:rsidR="00CC3078" w:rsidRPr="00363EC1">
        <w:fldChar w:fldCharType="begin"/>
      </w:r>
      <w:r w:rsidRPr="00363EC1">
        <w:instrText xml:space="preserve"> AUTONUMLGL  \* Arabic </w:instrText>
      </w:r>
      <w:r w:rsidR="00CC3078" w:rsidRPr="00363EC1">
        <w:fldChar w:fldCharType="end"/>
      </w:r>
      <w:r w:rsidRPr="00363EC1">
        <w:tab/>
        <w:t xml:space="preserve">Caratteristiche di minima </w:t>
      </w:r>
      <w:r>
        <w:t>del programma di formazione del personale</w:t>
      </w:r>
      <w:r w:rsidRPr="00363EC1">
        <w:t>.</w:t>
      </w:r>
    </w:p>
    <w:p w14:paraId="025734BE" w14:textId="77777777" w:rsidR="00AA5746" w:rsidRDefault="00AA5746" w:rsidP="00F41BB7">
      <w:r>
        <w:t>Dovrà essere erogato un corso per la formazione all’uso delle tecnologie offerte di tutto il personale interessato, secondo la offerta tecnica formulata dalla Ditta in sede di gara.</w:t>
      </w:r>
      <w:r w:rsidR="00675072">
        <w:t xml:space="preserve"> Il programma dovrà avere caratteristiche (in termini di ore di formazione, materiale didattico, professionalità dei formatori) tali da garantire la piena e consapevole operatività.</w:t>
      </w:r>
    </w:p>
    <w:p w14:paraId="668F0901" w14:textId="77777777" w:rsidR="00AA5746" w:rsidRDefault="00AA5746" w:rsidP="00675072">
      <w:pPr>
        <w:pStyle w:val="titolo30"/>
      </w:pPr>
      <w:bookmarkStart w:id="52" w:name="_Toc483562823"/>
      <w:r w:rsidRPr="00363EC1">
        <w:t xml:space="preserve">Art. </w:t>
      </w:r>
      <w:r w:rsidR="00CC3078" w:rsidRPr="00363EC1">
        <w:fldChar w:fldCharType="begin"/>
      </w:r>
      <w:r w:rsidRPr="00363EC1">
        <w:instrText xml:space="preserve"> AUTONUMLGL  \* Arabic </w:instrText>
      </w:r>
      <w:r w:rsidR="00CC3078" w:rsidRPr="00363EC1">
        <w:fldChar w:fldCharType="end"/>
      </w:r>
      <w:r w:rsidRPr="00363EC1">
        <w:tab/>
      </w:r>
      <w:r w:rsidRPr="004F330B">
        <w:t>Cronoprogramma della fornitura, installazione e posa in opera</w:t>
      </w:r>
      <w:bookmarkEnd w:id="52"/>
    </w:p>
    <w:p w14:paraId="18595D1C" w14:textId="77777777" w:rsidR="00AA5746" w:rsidRPr="00E5106E" w:rsidRDefault="00AA5746" w:rsidP="00F41BB7">
      <w:r>
        <w:t xml:space="preserve">Le forniture saranno poste in opera in condizione di “pronte all’uso” secondo </w:t>
      </w:r>
      <w:r w:rsidRPr="00284318">
        <w:t>il crono programma che la Ditta definirà in sede di offerta.</w:t>
      </w:r>
      <w:r w:rsidR="00AB1A62" w:rsidRPr="00284318">
        <w:t xml:space="preserve"> </w:t>
      </w:r>
      <w:r w:rsidRPr="00284318">
        <w:t xml:space="preserve">Il massimo periodo accettabile per la predisposizione di “pronto all’uso” è di </w:t>
      </w:r>
      <w:r w:rsidR="009E1958" w:rsidRPr="00FE3487">
        <w:rPr>
          <w:b/>
          <w:color w:val="365F91" w:themeColor="accent1" w:themeShade="BF"/>
        </w:rPr>
        <w:t>trenta</w:t>
      </w:r>
      <w:r w:rsidRPr="00284318">
        <w:rPr>
          <w:b/>
          <w:color w:val="365F91" w:themeColor="accent1" w:themeShade="BF"/>
        </w:rPr>
        <w:t xml:space="preserve"> giorni</w:t>
      </w:r>
      <w:r w:rsidRPr="00284318">
        <w:t xml:space="preserve"> dal momento dell’invio di richiesta da parte della Stazione Appaltante.</w:t>
      </w:r>
    </w:p>
    <w:p w14:paraId="3755BB50" w14:textId="77777777" w:rsidR="00AA5746" w:rsidRPr="006E3B1E" w:rsidRDefault="00AA5746" w:rsidP="00675072">
      <w:pPr>
        <w:pStyle w:val="titolo30"/>
      </w:pPr>
      <w:r>
        <w:t xml:space="preserve">Art. </w:t>
      </w:r>
      <w:r w:rsidR="00CC3078">
        <w:fldChar w:fldCharType="begin"/>
      </w:r>
      <w:r>
        <w:instrText xml:space="preserve"> AUTONUMLGL  \* Arabic </w:instrText>
      </w:r>
      <w:r w:rsidR="00CC3078">
        <w:fldChar w:fldCharType="end"/>
      </w:r>
      <w:r>
        <w:tab/>
      </w:r>
      <w:r w:rsidRPr="006E3B1E">
        <w:t>Release della fornitura.</w:t>
      </w:r>
      <w:bookmarkEnd w:id="47"/>
    </w:p>
    <w:p w14:paraId="6EFFB21E" w14:textId="77777777" w:rsidR="00AA5746" w:rsidRDefault="00AA5746" w:rsidP="004111B0">
      <w:r w:rsidRPr="006E3B1E">
        <w:t xml:space="preserve">Il fornitore dovrà obbligatoriamente consegnare attrezzature e componenti nuove di fabbrica </w:t>
      </w:r>
      <w:r w:rsidR="00675072">
        <w:t xml:space="preserve">(non usate, non ricondizionate) </w:t>
      </w:r>
      <w:r w:rsidRPr="006E3B1E">
        <w:t xml:space="preserve">ed aggiornate all’ultima release disponibile all’atto della consegna; nel caso siano state introdotte innovazioni, il soggetto aggiudicatario è obbligato a darne tempestiva comunicazione all’Azienda e </w:t>
      </w:r>
      <w:r w:rsidR="00FE37A7">
        <w:t>ha facoltà di proporre</w:t>
      </w:r>
      <w:r w:rsidRPr="006E3B1E">
        <w:t xml:space="preserve"> l</w:t>
      </w:r>
      <w:r w:rsidR="00033BB7">
        <w:t>’</w:t>
      </w:r>
      <w:r w:rsidRPr="006E3B1E">
        <w:t>attrezzatura innovata senza maggiori oneri.</w:t>
      </w:r>
    </w:p>
    <w:p w14:paraId="626122BB" w14:textId="77777777" w:rsidR="00675072" w:rsidRDefault="00675072" w:rsidP="00675072">
      <w:pPr>
        <w:pStyle w:val="titolo20"/>
      </w:pPr>
      <w:bookmarkStart w:id="53" w:name="_Toc161936967"/>
      <w:bookmarkStart w:id="54" w:name="_Toc184306751"/>
      <w:r>
        <w:t xml:space="preserve">Art. </w:t>
      </w:r>
      <w:r w:rsidR="00CC3078">
        <w:fldChar w:fldCharType="begin"/>
      </w:r>
      <w:r>
        <w:instrText xml:space="preserve"> AUTONUMLGL  \* Arabic </w:instrText>
      </w:r>
      <w:r w:rsidR="00CC3078">
        <w:fldChar w:fldCharType="end"/>
      </w:r>
      <w:r>
        <w:tab/>
      </w:r>
      <w:r w:rsidRPr="005052DF">
        <w:t>Caratteristiche Specifiche</w:t>
      </w:r>
      <w:bookmarkEnd w:id="53"/>
      <w:bookmarkEnd w:id="54"/>
    </w:p>
    <w:p w14:paraId="437E4743" w14:textId="77777777" w:rsidR="0010416C" w:rsidRDefault="00E67F1E" w:rsidP="0010416C">
      <w:pPr>
        <w:pStyle w:val="Paragrafoelenco"/>
        <w:ind w:left="0"/>
        <w:rPr>
          <w:b/>
          <w:u w:val="single"/>
        </w:rPr>
      </w:pPr>
      <w:r w:rsidRPr="0010416C">
        <w:rPr>
          <w:b/>
          <w:u w:val="single"/>
        </w:rPr>
        <w:t>OBIETTIVO CLINICO:</w:t>
      </w:r>
    </w:p>
    <w:p w14:paraId="5E809B52" w14:textId="77777777" w:rsidR="00DC54E8" w:rsidRPr="00DC54E8" w:rsidRDefault="00DC54E8" w:rsidP="009854F7">
      <w:pPr>
        <w:pStyle w:val="Paragrafoelenco"/>
        <w:ind w:left="0"/>
        <w:contextualSpacing w:val="0"/>
        <w:rPr>
          <w:rFonts w:eastAsia="Times New Roman"/>
          <w:szCs w:val="20"/>
          <w:lang w:val="it-IT" w:eastAsia="it-IT"/>
        </w:rPr>
      </w:pPr>
      <w:r>
        <w:rPr>
          <w:rFonts w:eastAsia="Times New Roman"/>
          <w:szCs w:val="20"/>
          <w:lang w:val="it-IT" w:eastAsia="it-IT"/>
        </w:rPr>
        <w:t xml:space="preserve">Si chiede la fornitura di </w:t>
      </w:r>
      <w:r w:rsidRPr="00DC54E8">
        <w:rPr>
          <w:rFonts w:eastAsia="Times New Roman"/>
          <w:szCs w:val="20"/>
          <w:lang w:val="it-IT" w:eastAsia="it-IT"/>
        </w:rPr>
        <w:t xml:space="preserve">sistemi di immobilizzazione </w:t>
      </w:r>
      <w:r>
        <w:rPr>
          <w:rFonts w:eastAsia="Times New Roman"/>
          <w:szCs w:val="20"/>
          <w:lang w:val="it-IT" w:eastAsia="it-IT"/>
        </w:rPr>
        <w:t>per Radioterapia di nuova generazione</w:t>
      </w:r>
      <w:r w:rsidR="009854F7">
        <w:rPr>
          <w:rFonts w:eastAsia="Times New Roman"/>
          <w:szCs w:val="20"/>
          <w:lang w:val="it-IT" w:eastAsia="it-IT"/>
        </w:rPr>
        <w:t xml:space="preserve">, che garantiscano adeguata funzione di </w:t>
      </w:r>
      <w:r w:rsidR="009854F7" w:rsidRPr="009854F7">
        <w:rPr>
          <w:rFonts w:eastAsia="Times New Roman"/>
          <w:szCs w:val="20"/>
          <w:lang w:val="it-IT" w:eastAsia="it-IT"/>
        </w:rPr>
        <w:t xml:space="preserve">contenimento/immobilizzazione </w:t>
      </w:r>
      <w:r w:rsidR="009854F7">
        <w:rPr>
          <w:rFonts w:eastAsia="Times New Roman"/>
          <w:szCs w:val="20"/>
          <w:lang w:val="it-IT" w:eastAsia="it-IT"/>
        </w:rPr>
        <w:t>in condizioni di sicurezza e maggior comfort possibile per il paziente.</w:t>
      </w:r>
    </w:p>
    <w:p w14:paraId="06D38BA8" w14:textId="77777777" w:rsidR="0010416C" w:rsidRDefault="00DC54E8" w:rsidP="009854F7">
      <w:pPr>
        <w:pStyle w:val="Paragrafoelenco"/>
        <w:ind w:left="0"/>
        <w:contextualSpacing w:val="0"/>
      </w:pPr>
      <w:r>
        <w:rPr>
          <w:rFonts w:eastAsia="Times New Roman"/>
          <w:szCs w:val="20"/>
          <w:lang w:val="it-IT" w:eastAsia="it-IT"/>
        </w:rPr>
        <w:t xml:space="preserve">I </w:t>
      </w:r>
      <w:r w:rsidR="009854F7">
        <w:rPr>
          <w:rFonts w:eastAsia="Times New Roman"/>
          <w:szCs w:val="20"/>
          <w:lang w:val="it-IT" w:eastAsia="it-IT"/>
        </w:rPr>
        <w:t>sistemi dovranno consentire l’</w:t>
      </w:r>
      <w:r w:rsidRPr="00DC54E8">
        <w:rPr>
          <w:rFonts w:eastAsia="Times New Roman"/>
          <w:szCs w:val="20"/>
          <w:lang w:val="it-IT" w:eastAsia="it-IT"/>
        </w:rPr>
        <w:t>esecuzione di tutti i tra</w:t>
      </w:r>
      <w:r>
        <w:rPr>
          <w:rFonts w:eastAsia="Times New Roman"/>
          <w:szCs w:val="20"/>
          <w:lang w:val="it-IT" w:eastAsia="it-IT"/>
        </w:rPr>
        <w:t xml:space="preserve">ttamenti possibili con tecniche </w:t>
      </w:r>
      <w:proofErr w:type="spellStart"/>
      <w:r w:rsidRPr="00DC54E8">
        <w:rPr>
          <w:rFonts w:eastAsia="Times New Roman"/>
          <w:szCs w:val="20"/>
          <w:lang w:val="it-IT" w:eastAsia="it-IT"/>
        </w:rPr>
        <w:t>convezionali</w:t>
      </w:r>
      <w:proofErr w:type="spellEnd"/>
      <w:r w:rsidRPr="00DC54E8">
        <w:rPr>
          <w:rFonts w:eastAsia="Times New Roman"/>
          <w:szCs w:val="20"/>
          <w:lang w:val="it-IT" w:eastAsia="it-IT"/>
        </w:rPr>
        <w:t xml:space="preserve"> e/o speciali: 3D conformazionale, arco-conforma</w:t>
      </w:r>
      <w:r>
        <w:rPr>
          <w:rFonts w:eastAsia="Times New Roman"/>
          <w:szCs w:val="20"/>
          <w:lang w:val="it-IT" w:eastAsia="it-IT"/>
        </w:rPr>
        <w:t xml:space="preserve">zionale, </w:t>
      </w:r>
      <w:proofErr w:type="spellStart"/>
      <w:r>
        <w:rPr>
          <w:rFonts w:eastAsia="Times New Roman"/>
          <w:szCs w:val="20"/>
          <w:lang w:val="it-IT" w:eastAsia="it-IT"/>
        </w:rPr>
        <w:t>fixed</w:t>
      </w:r>
      <w:proofErr w:type="spellEnd"/>
      <w:r>
        <w:rPr>
          <w:rFonts w:eastAsia="Times New Roman"/>
          <w:szCs w:val="20"/>
          <w:lang w:val="it-IT" w:eastAsia="it-IT"/>
        </w:rPr>
        <w:t xml:space="preserve"> </w:t>
      </w:r>
      <w:proofErr w:type="spellStart"/>
      <w:r>
        <w:rPr>
          <w:rFonts w:eastAsia="Times New Roman"/>
          <w:szCs w:val="20"/>
          <w:lang w:val="it-IT" w:eastAsia="it-IT"/>
        </w:rPr>
        <w:t>gantry</w:t>
      </w:r>
      <w:proofErr w:type="spellEnd"/>
      <w:r>
        <w:rPr>
          <w:rFonts w:eastAsia="Times New Roman"/>
          <w:szCs w:val="20"/>
          <w:lang w:val="it-IT" w:eastAsia="it-IT"/>
        </w:rPr>
        <w:t xml:space="preserve"> IMRT step </w:t>
      </w:r>
      <w:r w:rsidRPr="00DC54E8">
        <w:rPr>
          <w:rFonts w:eastAsia="Times New Roman"/>
          <w:szCs w:val="20"/>
          <w:lang w:val="it-IT" w:eastAsia="it-IT"/>
        </w:rPr>
        <w:t xml:space="preserve">and </w:t>
      </w:r>
      <w:proofErr w:type="spellStart"/>
      <w:r w:rsidRPr="00DC54E8">
        <w:rPr>
          <w:rFonts w:eastAsia="Times New Roman"/>
          <w:szCs w:val="20"/>
          <w:lang w:val="it-IT" w:eastAsia="it-IT"/>
        </w:rPr>
        <w:t>shoot</w:t>
      </w:r>
      <w:proofErr w:type="spellEnd"/>
      <w:r w:rsidRPr="00DC54E8">
        <w:rPr>
          <w:rFonts w:eastAsia="Times New Roman"/>
          <w:szCs w:val="20"/>
          <w:lang w:val="it-IT" w:eastAsia="it-IT"/>
        </w:rPr>
        <w:t xml:space="preserve">, </w:t>
      </w:r>
      <w:proofErr w:type="spellStart"/>
      <w:r w:rsidRPr="00DC54E8">
        <w:rPr>
          <w:rFonts w:eastAsia="Times New Roman"/>
          <w:szCs w:val="20"/>
          <w:lang w:val="it-IT" w:eastAsia="it-IT"/>
        </w:rPr>
        <w:t>rotating</w:t>
      </w:r>
      <w:proofErr w:type="spellEnd"/>
      <w:r w:rsidRPr="00DC54E8">
        <w:rPr>
          <w:rFonts w:eastAsia="Times New Roman"/>
          <w:szCs w:val="20"/>
          <w:lang w:val="it-IT" w:eastAsia="it-IT"/>
        </w:rPr>
        <w:t xml:space="preserve"> </w:t>
      </w:r>
      <w:proofErr w:type="spellStart"/>
      <w:r w:rsidRPr="00DC54E8">
        <w:rPr>
          <w:rFonts w:eastAsia="Times New Roman"/>
          <w:szCs w:val="20"/>
          <w:lang w:val="it-IT" w:eastAsia="it-IT"/>
        </w:rPr>
        <w:t>gantry</w:t>
      </w:r>
      <w:proofErr w:type="spellEnd"/>
      <w:r w:rsidRPr="00DC54E8">
        <w:rPr>
          <w:rFonts w:eastAsia="Times New Roman"/>
          <w:szCs w:val="20"/>
          <w:lang w:val="it-IT" w:eastAsia="it-IT"/>
        </w:rPr>
        <w:t xml:space="preserve"> IMRT/IMAT, IMRT volumetrica (VMAT o </w:t>
      </w:r>
      <w:proofErr w:type="spellStart"/>
      <w:r w:rsidRPr="00DC54E8">
        <w:rPr>
          <w:rFonts w:eastAsia="Times New Roman"/>
          <w:szCs w:val="20"/>
          <w:lang w:val="it-IT" w:eastAsia="it-IT"/>
        </w:rPr>
        <w:t>RapidArc</w:t>
      </w:r>
      <w:proofErr w:type="spellEnd"/>
      <w:r w:rsidRPr="00DC54E8">
        <w:rPr>
          <w:rFonts w:eastAsia="Times New Roman"/>
          <w:szCs w:val="20"/>
          <w:lang w:val="it-IT" w:eastAsia="it-IT"/>
        </w:rPr>
        <w:t>), stereotassi e</w:t>
      </w:r>
      <w:r>
        <w:rPr>
          <w:rFonts w:eastAsia="Times New Roman"/>
          <w:szCs w:val="20"/>
          <w:lang w:val="it-IT" w:eastAsia="it-IT"/>
        </w:rPr>
        <w:t xml:space="preserve"> </w:t>
      </w:r>
      <w:proofErr w:type="spellStart"/>
      <w:r>
        <w:t>radiochirurgia</w:t>
      </w:r>
      <w:proofErr w:type="spellEnd"/>
      <w:r>
        <w:t>.</w:t>
      </w:r>
    </w:p>
    <w:p w14:paraId="7CA170F6" w14:textId="77777777" w:rsidR="007C78EB" w:rsidRDefault="00DC54E8" w:rsidP="009854F7">
      <w:pPr>
        <w:pStyle w:val="Paragrafoelenco"/>
        <w:ind w:left="0"/>
        <w:contextualSpacing w:val="0"/>
      </w:pPr>
      <w:proofErr w:type="spellStart"/>
      <w:r>
        <w:t>Dovr</w:t>
      </w:r>
      <w:r w:rsidR="009854F7">
        <w:t>à</w:t>
      </w:r>
      <w:proofErr w:type="spellEnd"/>
      <w:r>
        <w:t xml:space="preserve"> </w:t>
      </w:r>
      <w:proofErr w:type="spellStart"/>
      <w:r>
        <w:t>essere</w:t>
      </w:r>
      <w:proofErr w:type="spellEnd"/>
      <w:r>
        <w:t xml:space="preserve"> </w:t>
      </w:r>
      <w:proofErr w:type="spellStart"/>
      <w:r>
        <w:t>inoltre</w:t>
      </w:r>
      <w:proofErr w:type="spellEnd"/>
      <w:r>
        <w:t xml:space="preserve"> </w:t>
      </w:r>
      <w:proofErr w:type="spellStart"/>
      <w:r>
        <w:t>garantita</w:t>
      </w:r>
      <w:proofErr w:type="spellEnd"/>
      <w:r>
        <w:t xml:space="preserve"> </w:t>
      </w:r>
      <w:proofErr w:type="spellStart"/>
      <w:r>
        <w:t>massima</w:t>
      </w:r>
      <w:proofErr w:type="spellEnd"/>
      <w:r>
        <w:t xml:space="preserve"> </w:t>
      </w:r>
      <w:proofErr w:type="spellStart"/>
      <w:r>
        <w:t>compatibilità</w:t>
      </w:r>
      <w:proofErr w:type="spellEnd"/>
      <w:r>
        <w:t xml:space="preserve"> con </w:t>
      </w:r>
      <w:proofErr w:type="spellStart"/>
      <w:r w:rsidR="007C78EB">
        <w:t>i</w:t>
      </w:r>
      <w:proofErr w:type="spellEnd"/>
      <w:r>
        <w:t xml:space="preserve"> </w:t>
      </w:r>
      <w:proofErr w:type="spellStart"/>
      <w:r>
        <w:t>principali</w:t>
      </w:r>
      <w:proofErr w:type="spellEnd"/>
      <w:r>
        <w:t xml:space="preserve"> </w:t>
      </w:r>
      <w:proofErr w:type="spellStart"/>
      <w:r w:rsidR="00762F62">
        <w:t>lettini</w:t>
      </w:r>
      <w:proofErr w:type="spellEnd"/>
      <w:r w:rsidR="00762F62">
        <w:t xml:space="preserve"> e relative </w:t>
      </w:r>
      <w:proofErr w:type="spellStart"/>
      <w:r>
        <w:t>sistemi</w:t>
      </w:r>
      <w:proofErr w:type="spellEnd"/>
      <w:r>
        <w:t xml:space="preserve"> “</w:t>
      </w:r>
      <w:r w:rsidR="007C78EB">
        <w:t>table-</w:t>
      </w:r>
      <w:r>
        <w:t>top</w:t>
      </w:r>
      <w:r w:rsidR="007C78EB">
        <w:t xml:space="preserve">” </w:t>
      </w:r>
      <w:proofErr w:type="spellStart"/>
      <w:r w:rsidR="007C78EB">
        <w:t>disponibili</w:t>
      </w:r>
      <w:proofErr w:type="spellEnd"/>
      <w:r w:rsidR="007C78EB">
        <w:t xml:space="preserve"> </w:t>
      </w:r>
      <w:proofErr w:type="spellStart"/>
      <w:r w:rsidR="007C78EB">
        <w:t>sul</w:t>
      </w:r>
      <w:proofErr w:type="spellEnd"/>
      <w:r w:rsidR="007C78EB">
        <w:t xml:space="preserve"> </w:t>
      </w:r>
      <w:proofErr w:type="spellStart"/>
      <w:r w:rsidR="007C78EB">
        <w:t>mercato</w:t>
      </w:r>
      <w:proofErr w:type="spellEnd"/>
      <w:r w:rsidR="007C78EB">
        <w:t xml:space="preserve">, con </w:t>
      </w:r>
      <w:proofErr w:type="spellStart"/>
      <w:r w:rsidR="007C78EB">
        <w:t>particolare</w:t>
      </w:r>
      <w:proofErr w:type="spellEnd"/>
      <w:r w:rsidR="007C78EB">
        <w:t xml:space="preserve"> </w:t>
      </w:r>
      <w:proofErr w:type="spellStart"/>
      <w:r w:rsidR="007C78EB">
        <w:t>riferimento</w:t>
      </w:r>
      <w:proofErr w:type="spellEnd"/>
      <w:r w:rsidR="007C78EB">
        <w:t xml:space="preserve"> a </w:t>
      </w:r>
      <w:proofErr w:type="spellStart"/>
      <w:r w:rsidR="007C78EB">
        <w:t>quelli</w:t>
      </w:r>
      <w:proofErr w:type="spellEnd"/>
      <w:r w:rsidR="007C78EB">
        <w:t xml:space="preserve"> </w:t>
      </w:r>
      <w:proofErr w:type="spellStart"/>
      <w:r w:rsidR="007C78EB">
        <w:t>attualmente</w:t>
      </w:r>
      <w:proofErr w:type="spellEnd"/>
      <w:r w:rsidR="007C78EB">
        <w:t xml:space="preserve"> in </w:t>
      </w:r>
      <w:proofErr w:type="spellStart"/>
      <w:r w:rsidR="007C78EB">
        <w:t>uso</w:t>
      </w:r>
      <w:proofErr w:type="spellEnd"/>
      <w:r w:rsidR="007C78EB">
        <w:t>:</w:t>
      </w:r>
    </w:p>
    <w:p w14:paraId="587791C4" w14:textId="77777777" w:rsidR="00DC54E8" w:rsidRDefault="00DC54E8" w:rsidP="00752850">
      <w:pPr>
        <w:pStyle w:val="Paragrafoelenco"/>
        <w:numPr>
          <w:ilvl w:val="0"/>
          <w:numId w:val="32"/>
        </w:numPr>
        <w:contextualSpacing w:val="0"/>
      </w:pPr>
      <w:r>
        <w:t>table</w:t>
      </w:r>
      <w:r w:rsidR="007C78EB">
        <w:t>-top per</w:t>
      </w:r>
      <w:r>
        <w:t xml:space="preserve"> TC </w:t>
      </w:r>
      <w:proofErr w:type="spellStart"/>
      <w:r>
        <w:t>simulatore</w:t>
      </w:r>
      <w:proofErr w:type="spellEnd"/>
      <w:r w:rsidR="007C78EB">
        <w:t xml:space="preserve"> GE Revolution Ascend (</w:t>
      </w:r>
      <w:r w:rsidR="007C78EB" w:rsidRPr="007C78EB">
        <w:t>DIACOR RTP Flat tabletop</w:t>
      </w:r>
      <w:r w:rsidR="007C78EB">
        <w:t xml:space="preserve">, Varian </w:t>
      </w:r>
      <w:proofErr w:type="spellStart"/>
      <w:r w:rsidR="007C78EB">
        <w:t>compatibile</w:t>
      </w:r>
      <w:proofErr w:type="spellEnd"/>
      <w:r w:rsidR="007C78EB">
        <w:t>)</w:t>
      </w:r>
    </w:p>
    <w:p w14:paraId="7E1FE48A" w14:textId="77777777" w:rsidR="007C78EB" w:rsidRDefault="007C78EB" w:rsidP="00752850">
      <w:pPr>
        <w:pStyle w:val="Paragrafoelenco"/>
        <w:numPr>
          <w:ilvl w:val="0"/>
          <w:numId w:val="32"/>
        </w:numPr>
        <w:contextualSpacing w:val="0"/>
      </w:pPr>
      <w:r>
        <w:t xml:space="preserve">table-top </w:t>
      </w:r>
      <w:proofErr w:type="spellStart"/>
      <w:r w:rsidR="009854F7">
        <w:t>BrainLab</w:t>
      </w:r>
      <w:proofErr w:type="spellEnd"/>
      <w:r w:rsidR="009854F7">
        <w:t xml:space="preserve"> </w:t>
      </w:r>
      <w:r>
        <w:t xml:space="preserve">per </w:t>
      </w:r>
      <w:proofErr w:type="spellStart"/>
      <w:r>
        <w:t>A</w:t>
      </w:r>
      <w:r w:rsidR="009854F7">
        <w:t>cceleratore</w:t>
      </w:r>
      <w:proofErr w:type="spellEnd"/>
      <w:r w:rsidR="009854F7">
        <w:t xml:space="preserve"> </w:t>
      </w:r>
      <w:proofErr w:type="spellStart"/>
      <w:r w:rsidR="009854F7">
        <w:t>lineare</w:t>
      </w:r>
      <w:proofErr w:type="spellEnd"/>
      <w:r w:rsidR="009854F7">
        <w:t xml:space="preserve"> Varian </w:t>
      </w:r>
      <w:proofErr w:type="spellStart"/>
      <w:r w:rsidR="009854F7">
        <w:t>Clinac</w:t>
      </w:r>
      <w:proofErr w:type="spellEnd"/>
    </w:p>
    <w:p w14:paraId="288F8842" w14:textId="77777777" w:rsidR="009854F7" w:rsidRDefault="009854F7" w:rsidP="00752850">
      <w:pPr>
        <w:pStyle w:val="Paragrafoelenco"/>
        <w:numPr>
          <w:ilvl w:val="0"/>
          <w:numId w:val="32"/>
        </w:numPr>
        <w:contextualSpacing w:val="0"/>
      </w:pPr>
      <w:r>
        <w:t xml:space="preserve">table-top Varian per </w:t>
      </w:r>
      <w:proofErr w:type="spellStart"/>
      <w:r>
        <w:t>acceleratore</w:t>
      </w:r>
      <w:proofErr w:type="spellEnd"/>
      <w:r>
        <w:t xml:space="preserve"> </w:t>
      </w:r>
      <w:proofErr w:type="spellStart"/>
      <w:r>
        <w:t>lineare</w:t>
      </w:r>
      <w:proofErr w:type="spellEnd"/>
      <w:r>
        <w:t xml:space="preserve"> Varian TrueBeam</w:t>
      </w:r>
    </w:p>
    <w:p w14:paraId="256B04D9" w14:textId="77777777" w:rsidR="009854F7" w:rsidRPr="00752850" w:rsidRDefault="00752850" w:rsidP="00752850">
      <w:pPr>
        <w:spacing w:before="240" w:after="120"/>
        <w:rPr>
          <w:b/>
          <w:u w:val="single"/>
        </w:rPr>
      </w:pPr>
      <w:r w:rsidRPr="00752850">
        <w:rPr>
          <w:b/>
          <w:u w:val="single"/>
        </w:rPr>
        <w:lastRenderedPageBreak/>
        <w:t>D</w:t>
      </w:r>
      <w:r w:rsidR="009854F7" w:rsidRPr="00752850">
        <w:rPr>
          <w:b/>
          <w:u w:val="single"/>
        </w:rPr>
        <w:t>ovrà</w:t>
      </w:r>
      <w:r w:rsidRPr="00752850">
        <w:rPr>
          <w:b/>
          <w:u w:val="single"/>
        </w:rPr>
        <w:t>, infine,</w:t>
      </w:r>
      <w:r w:rsidR="009854F7" w:rsidRPr="00752850">
        <w:rPr>
          <w:b/>
          <w:u w:val="single"/>
        </w:rPr>
        <w:t xml:space="preserve"> essere garantita la compatibilità, in termini di ingombro, con le dimensioni del </w:t>
      </w:r>
      <w:proofErr w:type="spellStart"/>
      <w:r w:rsidR="009854F7" w:rsidRPr="00752850">
        <w:rPr>
          <w:b/>
          <w:u w:val="single"/>
        </w:rPr>
        <w:t>g</w:t>
      </w:r>
      <w:r w:rsidR="00DC54E8" w:rsidRPr="00752850">
        <w:rPr>
          <w:b/>
          <w:u w:val="single"/>
        </w:rPr>
        <w:t>antry</w:t>
      </w:r>
      <w:proofErr w:type="spellEnd"/>
      <w:r w:rsidR="00DC54E8" w:rsidRPr="00752850">
        <w:rPr>
          <w:b/>
          <w:u w:val="single"/>
        </w:rPr>
        <w:t xml:space="preserve"> del nuovo TC Simulatore</w:t>
      </w:r>
      <w:r w:rsidR="009854F7" w:rsidRPr="00752850">
        <w:rPr>
          <w:b/>
          <w:u w:val="single"/>
        </w:rPr>
        <w:t xml:space="preserve"> GE </w:t>
      </w:r>
      <w:proofErr w:type="spellStart"/>
      <w:r w:rsidR="009854F7" w:rsidRPr="00752850">
        <w:rPr>
          <w:b/>
          <w:u w:val="single"/>
        </w:rPr>
        <w:t>Revolution</w:t>
      </w:r>
      <w:proofErr w:type="spellEnd"/>
      <w:r w:rsidR="009854F7" w:rsidRPr="00752850">
        <w:rPr>
          <w:b/>
          <w:u w:val="single"/>
        </w:rPr>
        <w:t xml:space="preserve"> Ascend (indicativamente 75 cm)</w:t>
      </w:r>
      <w:r w:rsidR="00762F62">
        <w:rPr>
          <w:b/>
          <w:u w:val="single"/>
        </w:rPr>
        <w:t xml:space="preserve"> attualmente</w:t>
      </w:r>
      <w:r w:rsidR="009854F7" w:rsidRPr="00752850">
        <w:rPr>
          <w:b/>
          <w:u w:val="single"/>
        </w:rPr>
        <w:t xml:space="preserve"> in fase di installazione.</w:t>
      </w:r>
    </w:p>
    <w:p w14:paraId="15A5CD81" w14:textId="77777777" w:rsidR="0010416C" w:rsidRPr="0010416C" w:rsidRDefault="00E67F1E" w:rsidP="009854F7">
      <w:pPr>
        <w:spacing w:before="240" w:after="120"/>
        <w:rPr>
          <w:b/>
          <w:u w:val="single"/>
        </w:rPr>
      </w:pPr>
      <w:r w:rsidRPr="00E67F1E">
        <w:rPr>
          <w:b/>
          <w:u w:val="single"/>
        </w:rPr>
        <w:t xml:space="preserve">REQUISITI DI MINIMA </w:t>
      </w:r>
      <w:r w:rsidR="008E258A">
        <w:rPr>
          <w:u w:val="single"/>
        </w:rPr>
        <w:t>(</w:t>
      </w:r>
      <w:r w:rsidR="00417657" w:rsidRPr="00417657">
        <w:rPr>
          <w:u w:val="single"/>
        </w:rPr>
        <w:t>cfr. art 4.1 Principio di Equivalenza</w:t>
      </w:r>
      <w:r w:rsidR="008E258A">
        <w:rPr>
          <w:u w:val="single"/>
        </w:rPr>
        <w:t>)</w:t>
      </w:r>
      <w:r w:rsidR="0010416C" w:rsidRPr="0010416C">
        <w:rPr>
          <w:b/>
          <w:u w:val="single"/>
        </w:rPr>
        <w:t>:</w:t>
      </w:r>
    </w:p>
    <w:p w14:paraId="14C98B15" w14:textId="77777777" w:rsidR="00581485" w:rsidRDefault="00581485" w:rsidP="00581485">
      <w:pPr>
        <w:pStyle w:val="Paragrafoelenco"/>
        <w:numPr>
          <w:ilvl w:val="0"/>
          <w:numId w:val="31"/>
        </w:numPr>
        <w:spacing w:after="120"/>
        <w:ind w:left="284" w:hanging="284"/>
      </w:pPr>
      <w:r w:rsidRPr="00762F62">
        <w:rPr>
          <w:b/>
        </w:rPr>
        <w:t>n.3</w:t>
      </w:r>
      <w:r>
        <w:t xml:space="preserve"> </w:t>
      </w:r>
      <w:proofErr w:type="spellStart"/>
      <w:r>
        <w:t>sistemi</w:t>
      </w:r>
      <w:proofErr w:type="spellEnd"/>
      <w:r>
        <w:t xml:space="preserve"> di </w:t>
      </w:r>
      <w:proofErr w:type="spellStart"/>
      <w:r>
        <w:t>posizionamento</w:t>
      </w:r>
      <w:proofErr w:type="spellEnd"/>
      <w:r>
        <w:t xml:space="preserve"> </w:t>
      </w:r>
      <w:proofErr w:type="spellStart"/>
      <w:r>
        <w:t>paziente</w:t>
      </w:r>
      <w:proofErr w:type="spellEnd"/>
      <w:r>
        <w:t xml:space="preserve"> </w:t>
      </w:r>
      <w:proofErr w:type="spellStart"/>
      <w:r>
        <w:t>esclusivamente</w:t>
      </w:r>
      <w:proofErr w:type="spellEnd"/>
      <w:r>
        <w:t xml:space="preserve"> </w:t>
      </w:r>
      <w:proofErr w:type="spellStart"/>
      <w:r>
        <w:t>dedicati</w:t>
      </w:r>
      <w:proofErr w:type="spellEnd"/>
      <w:r>
        <w:t xml:space="preserve"> per </w:t>
      </w:r>
      <w:proofErr w:type="spellStart"/>
      <w:r>
        <w:t>trattamenti</w:t>
      </w:r>
      <w:proofErr w:type="spellEnd"/>
      <w:r>
        <w:t xml:space="preserve"> del </w:t>
      </w:r>
      <w:proofErr w:type="spellStart"/>
      <w:r>
        <w:t>torace</w:t>
      </w:r>
      <w:proofErr w:type="spellEnd"/>
      <w:r>
        <w:t xml:space="preserve"> e </w:t>
      </w:r>
      <w:proofErr w:type="spellStart"/>
      <w:r>
        <w:t>della</w:t>
      </w:r>
      <w:proofErr w:type="spellEnd"/>
      <w:r>
        <w:t xml:space="preserve"> </w:t>
      </w:r>
      <w:proofErr w:type="spellStart"/>
      <w:r>
        <w:t>mammella</w:t>
      </w:r>
      <w:proofErr w:type="spellEnd"/>
      <w:r>
        <w:t xml:space="preserve"> in </w:t>
      </w:r>
      <w:proofErr w:type="spellStart"/>
      <w:r>
        <w:t>posizione</w:t>
      </w:r>
      <w:proofErr w:type="spellEnd"/>
      <w:r>
        <w:t xml:space="preserve"> </w:t>
      </w:r>
      <w:proofErr w:type="spellStart"/>
      <w:r>
        <w:t>inclinata</w:t>
      </w:r>
      <w:proofErr w:type="spellEnd"/>
      <w:r>
        <w:t>:</w:t>
      </w:r>
    </w:p>
    <w:p w14:paraId="12E96778" w14:textId="77777777" w:rsidR="00581485" w:rsidRDefault="00581485" w:rsidP="00E7720D">
      <w:pPr>
        <w:pStyle w:val="Paragrafoelenco"/>
        <w:numPr>
          <w:ilvl w:val="0"/>
          <w:numId w:val="36"/>
        </w:numPr>
        <w:spacing w:before="0"/>
        <w:ind w:left="567" w:hanging="295"/>
        <w:contextualSpacing w:val="0"/>
      </w:pPr>
      <w:r>
        <w:t xml:space="preserve">base di </w:t>
      </w:r>
      <w:proofErr w:type="spellStart"/>
      <w:r>
        <w:t>fissaggio</w:t>
      </w:r>
      <w:proofErr w:type="spellEnd"/>
      <w:r>
        <w:t xml:space="preserve"> in </w:t>
      </w:r>
      <w:proofErr w:type="spellStart"/>
      <w:r>
        <w:t>fibra</w:t>
      </w:r>
      <w:proofErr w:type="spellEnd"/>
      <w:r>
        <w:t xml:space="preserve"> di </w:t>
      </w:r>
      <w:proofErr w:type="spellStart"/>
      <w:r>
        <w:t>carbonio</w:t>
      </w:r>
      <w:proofErr w:type="spellEnd"/>
      <w:r>
        <w:t xml:space="preserve">, </w:t>
      </w:r>
      <w:proofErr w:type="spellStart"/>
      <w:r>
        <w:t>dotata</w:t>
      </w:r>
      <w:proofErr w:type="spellEnd"/>
      <w:r>
        <w:t xml:space="preserve"> di </w:t>
      </w:r>
      <w:proofErr w:type="spellStart"/>
      <w:r>
        <w:t>sistema</w:t>
      </w:r>
      <w:proofErr w:type="spellEnd"/>
      <w:r>
        <w:t xml:space="preserve"> di </w:t>
      </w:r>
      <w:proofErr w:type="spellStart"/>
      <w:r>
        <w:t>ancoraggio</w:t>
      </w:r>
      <w:proofErr w:type="spellEnd"/>
      <w:r>
        <w:t xml:space="preserve"> </w:t>
      </w:r>
      <w:proofErr w:type="spellStart"/>
      <w:r>
        <w:t>compatibile</w:t>
      </w:r>
      <w:proofErr w:type="spellEnd"/>
      <w:r>
        <w:t xml:space="preserve"> con </w:t>
      </w:r>
      <w:proofErr w:type="spellStart"/>
      <w:r>
        <w:t>i</w:t>
      </w:r>
      <w:proofErr w:type="spellEnd"/>
      <w:r>
        <w:t xml:space="preserve"> </w:t>
      </w:r>
      <w:proofErr w:type="spellStart"/>
      <w:r>
        <w:t>lettini</w:t>
      </w:r>
      <w:proofErr w:type="spellEnd"/>
      <w:r>
        <w:t xml:space="preserve"> porta </w:t>
      </w:r>
      <w:proofErr w:type="spellStart"/>
      <w:r>
        <w:t>pazienti</w:t>
      </w:r>
      <w:proofErr w:type="spellEnd"/>
      <w:r>
        <w:t xml:space="preserve"> del </w:t>
      </w:r>
      <w:proofErr w:type="spellStart"/>
      <w:r>
        <w:t>Linac</w:t>
      </w:r>
      <w:proofErr w:type="spellEnd"/>
      <w:r>
        <w:t xml:space="preserve"> e </w:t>
      </w:r>
      <w:proofErr w:type="spellStart"/>
      <w:r>
        <w:t>della</w:t>
      </w:r>
      <w:proofErr w:type="spellEnd"/>
      <w:r>
        <w:t xml:space="preserve"> TC di </w:t>
      </w:r>
      <w:proofErr w:type="spellStart"/>
      <w:r>
        <w:t>centraggio</w:t>
      </w:r>
      <w:proofErr w:type="spellEnd"/>
      <w:r>
        <w:t xml:space="preserve"> con area di </w:t>
      </w:r>
      <w:proofErr w:type="spellStart"/>
      <w:r>
        <w:t>trattamento</w:t>
      </w:r>
      <w:proofErr w:type="spellEnd"/>
      <w:r>
        <w:t xml:space="preserve"> </w:t>
      </w:r>
      <w:proofErr w:type="spellStart"/>
      <w:r>
        <w:t>ad</w:t>
      </w:r>
      <w:proofErr w:type="spellEnd"/>
      <w:r>
        <w:t xml:space="preserve"> </w:t>
      </w:r>
      <w:proofErr w:type="spellStart"/>
      <w:r>
        <w:t>attenuazione</w:t>
      </w:r>
      <w:proofErr w:type="spellEnd"/>
      <w:r>
        <w:t xml:space="preserve"> </w:t>
      </w:r>
      <w:proofErr w:type="spellStart"/>
      <w:r>
        <w:t>trascurabile</w:t>
      </w:r>
      <w:proofErr w:type="spellEnd"/>
      <w:r>
        <w:t>;</w:t>
      </w:r>
    </w:p>
    <w:p w14:paraId="1F331AF9" w14:textId="77777777" w:rsidR="00581485" w:rsidRDefault="00581485" w:rsidP="00E7720D">
      <w:pPr>
        <w:pStyle w:val="Paragrafoelenco"/>
        <w:numPr>
          <w:ilvl w:val="0"/>
          <w:numId w:val="36"/>
        </w:numPr>
        <w:spacing w:before="0"/>
        <w:ind w:left="567" w:hanging="295"/>
        <w:contextualSpacing w:val="0"/>
      </w:pPr>
      <w:proofErr w:type="spellStart"/>
      <w:r>
        <w:t>inclinabile</w:t>
      </w:r>
      <w:proofErr w:type="spellEnd"/>
      <w:r>
        <w:t xml:space="preserve"> da 5° a 15°;</w:t>
      </w:r>
    </w:p>
    <w:p w14:paraId="069E74AA" w14:textId="77777777" w:rsidR="00581485" w:rsidRDefault="00581485" w:rsidP="00E7720D">
      <w:pPr>
        <w:pStyle w:val="Paragrafoelenco"/>
        <w:numPr>
          <w:ilvl w:val="0"/>
          <w:numId w:val="36"/>
        </w:numPr>
        <w:spacing w:before="0"/>
        <w:ind w:left="567" w:hanging="295"/>
        <w:contextualSpacing w:val="0"/>
      </w:pPr>
      <w:proofErr w:type="spellStart"/>
      <w:r>
        <w:t>dispositivo</w:t>
      </w:r>
      <w:proofErr w:type="spellEnd"/>
      <w:r>
        <w:t xml:space="preserve"> </w:t>
      </w:r>
      <w:proofErr w:type="spellStart"/>
      <w:r>
        <w:t>regolabile</w:t>
      </w:r>
      <w:proofErr w:type="spellEnd"/>
      <w:r>
        <w:t xml:space="preserve"> </w:t>
      </w:r>
      <w:proofErr w:type="spellStart"/>
      <w:r>
        <w:t>antiscivolo</w:t>
      </w:r>
      <w:proofErr w:type="spellEnd"/>
      <w:r>
        <w:t xml:space="preserve"> per </w:t>
      </w:r>
      <w:proofErr w:type="spellStart"/>
      <w:r>
        <w:t>appoggio</w:t>
      </w:r>
      <w:proofErr w:type="spellEnd"/>
      <w:r>
        <w:t xml:space="preserve"> glutei </w:t>
      </w:r>
      <w:proofErr w:type="spellStart"/>
      <w:r>
        <w:t>sganciabile</w:t>
      </w:r>
      <w:proofErr w:type="spellEnd"/>
      <w:r>
        <w:t xml:space="preserve"> </w:t>
      </w:r>
      <w:proofErr w:type="spellStart"/>
      <w:r>
        <w:t>dalla</w:t>
      </w:r>
      <w:proofErr w:type="spellEnd"/>
      <w:r>
        <w:t xml:space="preserve"> base </w:t>
      </w:r>
      <w:proofErr w:type="spellStart"/>
      <w:r>
        <w:t>inclinabile</w:t>
      </w:r>
      <w:proofErr w:type="spellEnd"/>
      <w:r>
        <w:t>;</w:t>
      </w:r>
    </w:p>
    <w:p w14:paraId="07EE45B3" w14:textId="77777777" w:rsidR="00581485" w:rsidRDefault="00581485" w:rsidP="00E7720D">
      <w:pPr>
        <w:pStyle w:val="Paragrafoelenco"/>
        <w:numPr>
          <w:ilvl w:val="0"/>
          <w:numId w:val="36"/>
        </w:numPr>
        <w:spacing w:before="0"/>
        <w:ind w:left="567" w:hanging="295"/>
        <w:contextualSpacing w:val="0"/>
      </w:pPr>
      <w:proofErr w:type="spellStart"/>
      <w:r>
        <w:t>dotato</w:t>
      </w:r>
      <w:proofErr w:type="spellEnd"/>
      <w:r>
        <w:t xml:space="preserve"> di </w:t>
      </w:r>
      <w:proofErr w:type="spellStart"/>
      <w:r>
        <w:t>sistema</w:t>
      </w:r>
      <w:proofErr w:type="spellEnd"/>
      <w:r>
        <w:t xml:space="preserve"> </w:t>
      </w:r>
      <w:proofErr w:type="spellStart"/>
      <w:r>
        <w:t>integrato</w:t>
      </w:r>
      <w:proofErr w:type="spellEnd"/>
      <w:r>
        <w:t xml:space="preserve"> per il </w:t>
      </w:r>
      <w:proofErr w:type="spellStart"/>
      <w:r>
        <w:t>posizionamento</w:t>
      </w:r>
      <w:proofErr w:type="spellEnd"/>
      <w:r>
        <w:t xml:space="preserve"> e </w:t>
      </w:r>
      <w:proofErr w:type="spellStart"/>
      <w:r>
        <w:t>fissaggio</w:t>
      </w:r>
      <w:proofErr w:type="spellEnd"/>
      <w:r>
        <w:t xml:space="preserve"> di diverse </w:t>
      </w:r>
      <w:proofErr w:type="spellStart"/>
      <w:r>
        <w:t>tipologie</w:t>
      </w:r>
      <w:proofErr w:type="spellEnd"/>
      <w:r>
        <w:t xml:space="preserve"> di “</w:t>
      </w:r>
      <w:proofErr w:type="spellStart"/>
      <w:r>
        <w:t>WingBoard</w:t>
      </w:r>
      <w:proofErr w:type="spellEnd"/>
      <w:r>
        <w:t xml:space="preserve">” in </w:t>
      </w:r>
      <w:proofErr w:type="spellStart"/>
      <w:r>
        <w:t>grado</w:t>
      </w:r>
      <w:proofErr w:type="spellEnd"/>
      <w:r>
        <w:t xml:space="preserve"> di </w:t>
      </w:r>
      <w:proofErr w:type="spellStart"/>
      <w:r>
        <w:t>traslare</w:t>
      </w:r>
      <w:proofErr w:type="spellEnd"/>
      <w:r>
        <w:t xml:space="preserve"> in </w:t>
      </w:r>
      <w:proofErr w:type="spellStart"/>
      <w:r>
        <w:t>direzione</w:t>
      </w:r>
      <w:proofErr w:type="spellEnd"/>
      <w:r>
        <w:t xml:space="preserve"> cranio-</w:t>
      </w:r>
      <w:proofErr w:type="spellStart"/>
      <w:r>
        <w:t>caudale</w:t>
      </w:r>
      <w:proofErr w:type="spellEnd"/>
      <w:r>
        <w:t xml:space="preserve"> per </w:t>
      </w:r>
      <w:proofErr w:type="spellStart"/>
      <w:r>
        <w:t>adattarsi</w:t>
      </w:r>
      <w:proofErr w:type="spellEnd"/>
      <w:r>
        <w:t xml:space="preserve"> al </w:t>
      </w:r>
      <w:proofErr w:type="spellStart"/>
      <w:r>
        <w:t>meglio</w:t>
      </w:r>
      <w:proofErr w:type="spellEnd"/>
      <w:r>
        <w:t xml:space="preserve"> </w:t>
      </w:r>
      <w:proofErr w:type="spellStart"/>
      <w:r>
        <w:t>alla</w:t>
      </w:r>
      <w:proofErr w:type="spellEnd"/>
      <w:r>
        <w:t xml:space="preserve"> </w:t>
      </w:r>
      <w:proofErr w:type="spellStart"/>
      <w:r>
        <w:t>statura</w:t>
      </w:r>
      <w:proofErr w:type="spellEnd"/>
      <w:r>
        <w:t xml:space="preserve"> </w:t>
      </w:r>
      <w:proofErr w:type="spellStart"/>
      <w:r>
        <w:t>dei</w:t>
      </w:r>
      <w:proofErr w:type="spellEnd"/>
      <w:r>
        <w:t xml:space="preserve"> </w:t>
      </w:r>
      <w:proofErr w:type="spellStart"/>
      <w:r>
        <w:t>pazienti</w:t>
      </w:r>
      <w:proofErr w:type="spellEnd"/>
      <w:r>
        <w:t>;</w:t>
      </w:r>
    </w:p>
    <w:p w14:paraId="5AF49062" w14:textId="77777777" w:rsidR="00581485" w:rsidRDefault="00581485" w:rsidP="00E7720D">
      <w:pPr>
        <w:pStyle w:val="Paragrafoelenco"/>
        <w:numPr>
          <w:ilvl w:val="0"/>
          <w:numId w:val="36"/>
        </w:numPr>
        <w:spacing w:before="0" w:after="120"/>
        <w:ind w:left="567" w:hanging="295"/>
        <w:contextualSpacing w:val="0"/>
      </w:pPr>
      <w:proofErr w:type="spellStart"/>
      <w:r>
        <w:t>dispositivo</w:t>
      </w:r>
      <w:proofErr w:type="spellEnd"/>
      <w:r>
        <w:t xml:space="preserve"> MR Safe;</w:t>
      </w:r>
    </w:p>
    <w:p w14:paraId="7353EDD1" w14:textId="77777777" w:rsidR="00E7720D" w:rsidRDefault="00E7720D" w:rsidP="00E7720D">
      <w:pPr>
        <w:pStyle w:val="Paragrafoelenco"/>
        <w:numPr>
          <w:ilvl w:val="0"/>
          <w:numId w:val="31"/>
        </w:numPr>
        <w:spacing w:after="120"/>
        <w:ind w:left="358" w:hanging="284"/>
        <w:contextualSpacing w:val="0"/>
      </w:pPr>
      <w:r w:rsidRPr="00762F62">
        <w:rPr>
          <w:b/>
        </w:rPr>
        <w:t>n.3</w:t>
      </w:r>
      <w:r>
        <w:t xml:space="preserve"> </w:t>
      </w:r>
      <w:proofErr w:type="spellStart"/>
      <w:r>
        <w:t>sistemi</w:t>
      </w:r>
      <w:proofErr w:type="spellEnd"/>
      <w:r>
        <w:t xml:space="preserve"> di </w:t>
      </w:r>
      <w:proofErr w:type="spellStart"/>
      <w:r>
        <w:t>posizionamento</w:t>
      </w:r>
      <w:proofErr w:type="spellEnd"/>
      <w:r>
        <w:t xml:space="preserve"> per </w:t>
      </w:r>
      <w:proofErr w:type="spellStart"/>
      <w:r>
        <w:t>trattamenti</w:t>
      </w:r>
      <w:proofErr w:type="spellEnd"/>
      <w:r>
        <w:t xml:space="preserve"> del </w:t>
      </w:r>
      <w:proofErr w:type="spellStart"/>
      <w:r>
        <w:t>torace</w:t>
      </w:r>
      <w:proofErr w:type="spellEnd"/>
      <w:r>
        <w:t xml:space="preserve"> e </w:t>
      </w:r>
      <w:proofErr w:type="spellStart"/>
      <w:r>
        <w:t>della</w:t>
      </w:r>
      <w:proofErr w:type="spellEnd"/>
      <w:r>
        <w:t xml:space="preserve"> </w:t>
      </w:r>
      <w:proofErr w:type="spellStart"/>
      <w:r>
        <w:t>mammella</w:t>
      </w:r>
      <w:proofErr w:type="spellEnd"/>
      <w:r>
        <w:t xml:space="preserve"> </w:t>
      </w:r>
      <w:proofErr w:type="spellStart"/>
      <w:r>
        <w:t>tipo</w:t>
      </w:r>
      <w:proofErr w:type="spellEnd"/>
      <w:r>
        <w:t xml:space="preserve"> “Wing-Board”:</w:t>
      </w:r>
    </w:p>
    <w:p w14:paraId="75D7728B" w14:textId="77777777" w:rsidR="00E7720D" w:rsidRDefault="00E7720D" w:rsidP="00E7720D">
      <w:pPr>
        <w:pStyle w:val="Paragrafoelenco"/>
        <w:numPr>
          <w:ilvl w:val="0"/>
          <w:numId w:val="36"/>
        </w:numPr>
        <w:ind w:left="568" w:hanging="284"/>
        <w:contextualSpacing w:val="0"/>
      </w:pPr>
      <w:proofErr w:type="spellStart"/>
      <w:r>
        <w:t>posizionamento</w:t>
      </w:r>
      <w:proofErr w:type="spellEnd"/>
      <w:r>
        <w:t xml:space="preserve"> </w:t>
      </w:r>
      <w:proofErr w:type="spellStart"/>
      <w:r>
        <w:t>braccia</w:t>
      </w:r>
      <w:proofErr w:type="spellEnd"/>
      <w:r>
        <w:t xml:space="preserve"> in alto </w:t>
      </w:r>
      <w:proofErr w:type="spellStart"/>
      <w:r>
        <w:t>dietro</w:t>
      </w:r>
      <w:proofErr w:type="spellEnd"/>
      <w:r>
        <w:t xml:space="preserve"> la </w:t>
      </w:r>
      <w:proofErr w:type="spellStart"/>
      <w:r>
        <w:t>testa</w:t>
      </w:r>
      <w:proofErr w:type="spellEnd"/>
      <w:r>
        <w:t>;</w:t>
      </w:r>
    </w:p>
    <w:p w14:paraId="65523601" w14:textId="77777777" w:rsidR="00E7720D" w:rsidRDefault="00E7720D" w:rsidP="00E7720D">
      <w:pPr>
        <w:pStyle w:val="Paragrafoelenco"/>
        <w:numPr>
          <w:ilvl w:val="0"/>
          <w:numId w:val="36"/>
        </w:numPr>
        <w:spacing w:after="120"/>
        <w:ind w:left="567" w:hanging="283"/>
      </w:pPr>
      <w:proofErr w:type="spellStart"/>
      <w:r>
        <w:t>maniglia</w:t>
      </w:r>
      <w:proofErr w:type="spellEnd"/>
      <w:r>
        <w:t xml:space="preserve"> </w:t>
      </w:r>
      <w:proofErr w:type="spellStart"/>
      <w:r>
        <w:t>indicizzata</w:t>
      </w:r>
      <w:proofErr w:type="spellEnd"/>
      <w:r>
        <w:t xml:space="preserve"> con forma a “M” per il </w:t>
      </w:r>
      <w:proofErr w:type="spellStart"/>
      <w:r>
        <w:t>posizionamento</w:t>
      </w:r>
      <w:proofErr w:type="spellEnd"/>
      <w:r>
        <w:t xml:space="preserve"> </w:t>
      </w:r>
      <w:proofErr w:type="spellStart"/>
      <w:r>
        <w:t>delle</w:t>
      </w:r>
      <w:proofErr w:type="spellEnd"/>
      <w:r>
        <w:t xml:space="preserve"> mani;</w:t>
      </w:r>
    </w:p>
    <w:p w14:paraId="1DEEB9C7" w14:textId="77777777" w:rsidR="00E7720D" w:rsidRDefault="00E7720D" w:rsidP="00E7720D">
      <w:pPr>
        <w:pStyle w:val="Paragrafoelenco"/>
        <w:numPr>
          <w:ilvl w:val="0"/>
          <w:numId w:val="36"/>
        </w:numPr>
        <w:spacing w:after="120"/>
        <w:ind w:left="567" w:hanging="283"/>
      </w:pPr>
      <w:proofErr w:type="spellStart"/>
      <w:r>
        <w:t>dispositivo</w:t>
      </w:r>
      <w:proofErr w:type="spellEnd"/>
      <w:r>
        <w:t xml:space="preserve"> MR Safe;</w:t>
      </w:r>
    </w:p>
    <w:p w14:paraId="6A59D2F8" w14:textId="77777777" w:rsidR="00E7720D" w:rsidRDefault="00E7720D" w:rsidP="00E7720D">
      <w:pPr>
        <w:pStyle w:val="Paragrafoelenco"/>
        <w:numPr>
          <w:ilvl w:val="0"/>
          <w:numId w:val="37"/>
        </w:numPr>
        <w:spacing w:after="120"/>
        <w:ind w:left="567" w:hanging="283"/>
      </w:pPr>
      <w:proofErr w:type="spellStart"/>
      <w:r>
        <w:t>compatibile</w:t>
      </w:r>
      <w:proofErr w:type="spellEnd"/>
      <w:r>
        <w:t xml:space="preserve"> per </w:t>
      </w:r>
      <w:proofErr w:type="spellStart"/>
      <w:r w:rsidR="00A74DC2">
        <w:t>l’</w:t>
      </w:r>
      <w:r>
        <w:t>aggancio</w:t>
      </w:r>
      <w:proofErr w:type="spellEnd"/>
      <w:r>
        <w:t xml:space="preserve"> senza </w:t>
      </w:r>
      <w:proofErr w:type="spellStart"/>
      <w:r>
        <w:t>sistemi</w:t>
      </w:r>
      <w:proofErr w:type="spellEnd"/>
      <w:r>
        <w:t xml:space="preserve"> di </w:t>
      </w:r>
      <w:proofErr w:type="spellStart"/>
      <w:r>
        <w:t>fissaggio</w:t>
      </w:r>
      <w:proofErr w:type="spellEnd"/>
      <w:r>
        <w:t xml:space="preserve"> </w:t>
      </w:r>
      <w:proofErr w:type="spellStart"/>
      <w:r>
        <w:t>esterni</w:t>
      </w:r>
      <w:proofErr w:type="spellEnd"/>
      <w:r>
        <w:t xml:space="preserve"> al </w:t>
      </w:r>
      <w:proofErr w:type="spellStart"/>
      <w:r>
        <w:t>sistema</w:t>
      </w:r>
      <w:proofErr w:type="spellEnd"/>
      <w:r>
        <w:t xml:space="preserve"> </w:t>
      </w:r>
      <w:r w:rsidR="00A74DC2">
        <w:t>di cui al punto a)</w:t>
      </w:r>
      <w:r>
        <w:t xml:space="preserve"> per </w:t>
      </w:r>
      <w:proofErr w:type="spellStart"/>
      <w:r>
        <w:t>i</w:t>
      </w:r>
      <w:proofErr w:type="spellEnd"/>
      <w:r>
        <w:t xml:space="preserve"> </w:t>
      </w:r>
      <w:proofErr w:type="spellStart"/>
      <w:r>
        <w:t>trattamenti</w:t>
      </w:r>
      <w:proofErr w:type="spellEnd"/>
      <w:r>
        <w:t xml:space="preserve"> in </w:t>
      </w:r>
      <w:proofErr w:type="spellStart"/>
      <w:r>
        <w:t>posizione</w:t>
      </w:r>
      <w:proofErr w:type="spellEnd"/>
      <w:r>
        <w:t xml:space="preserve"> </w:t>
      </w:r>
      <w:proofErr w:type="spellStart"/>
      <w:r>
        <w:t>inclinata</w:t>
      </w:r>
      <w:proofErr w:type="spellEnd"/>
      <w:r>
        <w:t>;</w:t>
      </w:r>
    </w:p>
    <w:p w14:paraId="12FF5F78" w14:textId="77777777" w:rsidR="00E7720D" w:rsidRDefault="00E7720D" w:rsidP="00E7720D">
      <w:pPr>
        <w:pStyle w:val="Paragrafoelenco"/>
        <w:numPr>
          <w:ilvl w:val="0"/>
          <w:numId w:val="37"/>
        </w:numPr>
        <w:spacing w:after="120"/>
        <w:ind w:left="567" w:hanging="283"/>
      </w:pPr>
      <w:proofErr w:type="spellStart"/>
      <w:r>
        <w:t>possibilita</w:t>
      </w:r>
      <w:proofErr w:type="spellEnd"/>
      <w:r>
        <w:t xml:space="preserve"> di </w:t>
      </w:r>
      <w:proofErr w:type="spellStart"/>
      <w:r>
        <w:t>aggancio</w:t>
      </w:r>
      <w:proofErr w:type="spellEnd"/>
      <w:r>
        <w:t xml:space="preserve"> di </w:t>
      </w:r>
      <w:proofErr w:type="spellStart"/>
      <w:r>
        <w:t>maschere</w:t>
      </w:r>
      <w:proofErr w:type="spellEnd"/>
      <w:r>
        <w:t xml:space="preserve"> </w:t>
      </w:r>
      <w:proofErr w:type="spellStart"/>
      <w:r>
        <w:t>termoplastiche</w:t>
      </w:r>
      <w:proofErr w:type="spellEnd"/>
      <w:r>
        <w:t xml:space="preserve"> </w:t>
      </w:r>
      <w:proofErr w:type="spellStart"/>
      <w:r>
        <w:t>blocca</w:t>
      </w:r>
      <w:proofErr w:type="spellEnd"/>
      <w:r>
        <w:t xml:space="preserve">-mento per </w:t>
      </w:r>
      <w:proofErr w:type="spellStart"/>
      <w:r>
        <w:t>i</w:t>
      </w:r>
      <w:proofErr w:type="spellEnd"/>
      <w:r>
        <w:t xml:space="preserve"> </w:t>
      </w:r>
      <w:proofErr w:type="spellStart"/>
      <w:r>
        <w:t>trattamenti</w:t>
      </w:r>
      <w:proofErr w:type="spellEnd"/>
      <w:r>
        <w:t xml:space="preserve"> </w:t>
      </w:r>
      <w:proofErr w:type="spellStart"/>
      <w:r>
        <w:t>periclaveari</w:t>
      </w:r>
      <w:proofErr w:type="spellEnd"/>
      <w:r>
        <w:t>;</w:t>
      </w:r>
    </w:p>
    <w:p w14:paraId="69FE3D3B" w14:textId="77777777" w:rsidR="00E7720D" w:rsidRDefault="00E7720D" w:rsidP="00E7720D">
      <w:pPr>
        <w:pStyle w:val="Paragrafoelenco"/>
        <w:numPr>
          <w:ilvl w:val="0"/>
          <w:numId w:val="37"/>
        </w:numPr>
        <w:spacing w:after="120"/>
        <w:ind w:left="567" w:hanging="283"/>
      </w:pPr>
      <w:proofErr w:type="spellStart"/>
      <w:r>
        <w:t>dotato</w:t>
      </w:r>
      <w:proofErr w:type="spellEnd"/>
      <w:r>
        <w:t xml:space="preserve"> di </w:t>
      </w:r>
      <w:proofErr w:type="spellStart"/>
      <w:r>
        <w:t>maniglie</w:t>
      </w:r>
      <w:proofErr w:type="spellEnd"/>
      <w:r>
        <w:t xml:space="preserve"> </w:t>
      </w:r>
      <w:proofErr w:type="spellStart"/>
      <w:r>
        <w:t>individuali</w:t>
      </w:r>
      <w:proofErr w:type="spellEnd"/>
      <w:r>
        <w:t xml:space="preserve"> per il </w:t>
      </w:r>
      <w:proofErr w:type="spellStart"/>
      <w:r>
        <w:t>supporto</w:t>
      </w:r>
      <w:proofErr w:type="spellEnd"/>
      <w:r>
        <w:t xml:space="preserve"> </w:t>
      </w:r>
      <w:proofErr w:type="spellStart"/>
      <w:r>
        <w:t>delle</w:t>
      </w:r>
      <w:proofErr w:type="spellEnd"/>
      <w:r>
        <w:t xml:space="preserve"> mani </w:t>
      </w:r>
      <w:proofErr w:type="spellStart"/>
      <w:r>
        <w:t>interamente</w:t>
      </w:r>
      <w:proofErr w:type="spellEnd"/>
      <w:r>
        <w:t xml:space="preserve"> </w:t>
      </w:r>
      <w:proofErr w:type="spellStart"/>
      <w:r>
        <w:t>indicizzate</w:t>
      </w:r>
      <w:proofErr w:type="spellEnd"/>
      <w:r>
        <w:t xml:space="preserve"> e </w:t>
      </w:r>
      <w:proofErr w:type="spellStart"/>
      <w:r>
        <w:t>traslabili</w:t>
      </w:r>
      <w:proofErr w:type="spellEnd"/>
      <w:r>
        <w:t xml:space="preserve"> in </w:t>
      </w:r>
      <w:proofErr w:type="spellStart"/>
      <w:r>
        <w:t>direzione</w:t>
      </w:r>
      <w:proofErr w:type="spellEnd"/>
      <w:r>
        <w:t xml:space="preserve"> cranio-</w:t>
      </w:r>
      <w:proofErr w:type="spellStart"/>
      <w:r>
        <w:t>caudale</w:t>
      </w:r>
      <w:proofErr w:type="spellEnd"/>
      <w:r>
        <w:t xml:space="preserve"> per </w:t>
      </w:r>
      <w:proofErr w:type="spellStart"/>
      <w:r>
        <w:t>adattarsi</w:t>
      </w:r>
      <w:proofErr w:type="spellEnd"/>
      <w:r>
        <w:t xml:space="preserve"> al </w:t>
      </w:r>
      <w:proofErr w:type="spellStart"/>
      <w:r>
        <w:t>meglio</w:t>
      </w:r>
      <w:proofErr w:type="spellEnd"/>
      <w:r>
        <w:t xml:space="preserve"> </w:t>
      </w:r>
      <w:proofErr w:type="spellStart"/>
      <w:r>
        <w:t>alla</w:t>
      </w:r>
      <w:proofErr w:type="spellEnd"/>
      <w:r>
        <w:t xml:space="preserve"> </w:t>
      </w:r>
      <w:proofErr w:type="spellStart"/>
      <w:r>
        <w:t>statura</w:t>
      </w:r>
      <w:proofErr w:type="spellEnd"/>
      <w:r>
        <w:t xml:space="preserve"> </w:t>
      </w:r>
      <w:proofErr w:type="spellStart"/>
      <w:r>
        <w:t>dei</w:t>
      </w:r>
      <w:proofErr w:type="spellEnd"/>
      <w:r>
        <w:t xml:space="preserve"> </w:t>
      </w:r>
      <w:proofErr w:type="spellStart"/>
      <w:r>
        <w:t>pazienti</w:t>
      </w:r>
      <w:proofErr w:type="spellEnd"/>
      <w:r>
        <w:t>;</w:t>
      </w:r>
    </w:p>
    <w:p w14:paraId="597FFAF1" w14:textId="77777777" w:rsidR="00E7720D" w:rsidRDefault="00E7720D" w:rsidP="00A74DC2">
      <w:pPr>
        <w:pStyle w:val="Paragrafoelenco"/>
        <w:numPr>
          <w:ilvl w:val="0"/>
          <w:numId w:val="37"/>
        </w:numPr>
        <w:spacing w:before="0" w:after="120"/>
        <w:ind w:left="568" w:hanging="284"/>
        <w:contextualSpacing w:val="0"/>
      </w:pPr>
      <w:proofErr w:type="spellStart"/>
      <w:r>
        <w:t>Ciascun</w:t>
      </w:r>
      <w:proofErr w:type="spellEnd"/>
      <w:r>
        <w:t xml:space="preserve"> </w:t>
      </w:r>
      <w:proofErr w:type="spellStart"/>
      <w:r>
        <w:t>sistema</w:t>
      </w:r>
      <w:proofErr w:type="spellEnd"/>
      <w:r>
        <w:t xml:space="preserve"> </w:t>
      </w:r>
      <w:proofErr w:type="spellStart"/>
      <w:r>
        <w:t>dovra</w:t>
      </w:r>
      <w:proofErr w:type="spellEnd"/>
      <w:r>
        <w:t xml:space="preserve"> </w:t>
      </w:r>
      <w:proofErr w:type="spellStart"/>
      <w:r>
        <w:t>includere</w:t>
      </w:r>
      <w:proofErr w:type="spellEnd"/>
      <w:r>
        <w:t xml:space="preserve"> set di 3 </w:t>
      </w:r>
      <w:proofErr w:type="spellStart"/>
      <w:r>
        <w:t>poggiatesta</w:t>
      </w:r>
      <w:proofErr w:type="spellEnd"/>
      <w:r>
        <w:t xml:space="preserve"> di </w:t>
      </w:r>
      <w:proofErr w:type="spellStart"/>
      <w:r>
        <w:t>forme</w:t>
      </w:r>
      <w:proofErr w:type="spellEnd"/>
      <w:r>
        <w:t xml:space="preserve"> diverse;</w:t>
      </w:r>
    </w:p>
    <w:p w14:paraId="1DCAC8B8" w14:textId="77777777" w:rsidR="00A74DC2" w:rsidRDefault="00581485" w:rsidP="00A74DC2">
      <w:pPr>
        <w:pStyle w:val="Paragrafoelenco"/>
        <w:numPr>
          <w:ilvl w:val="0"/>
          <w:numId w:val="31"/>
        </w:numPr>
        <w:spacing w:after="120"/>
        <w:ind w:left="358" w:hanging="284"/>
        <w:contextualSpacing w:val="0"/>
      </w:pPr>
      <w:r w:rsidRPr="00762F62">
        <w:rPr>
          <w:b/>
        </w:rPr>
        <w:t>n.3</w:t>
      </w:r>
      <w:r>
        <w:t xml:space="preserve"> </w:t>
      </w:r>
      <w:proofErr w:type="spellStart"/>
      <w:r>
        <w:t>sistemi</w:t>
      </w:r>
      <w:proofErr w:type="spellEnd"/>
      <w:r>
        <w:t xml:space="preserve"> </w:t>
      </w:r>
      <w:proofErr w:type="spellStart"/>
      <w:r w:rsidR="00A74DC2">
        <w:t>istemi</w:t>
      </w:r>
      <w:proofErr w:type="spellEnd"/>
      <w:r w:rsidR="00A74DC2">
        <w:t xml:space="preserve"> </w:t>
      </w:r>
      <w:proofErr w:type="spellStart"/>
      <w:r w:rsidR="00A74DC2">
        <w:t>integrati</w:t>
      </w:r>
      <w:proofErr w:type="spellEnd"/>
      <w:r w:rsidR="00A74DC2">
        <w:t xml:space="preserve"> di </w:t>
      </w:r>
      <w:proofErr w:type="spellStart"/>
      <w:r w:rsidR="00A74DC2">
        <w:t>posizionamento</w:t>
      </w:r>
      <w:proofErr w:type="spellEnd"/>
      <w:r w:rsidR="00A74DC2">
        <w:t xml:space="preserve"> ed </w:t>
      </w:r>
      <w:proofErr w:type="spellStart"/>
      <w:r w:rsidR="00A74DC2">
        <w:t>immobilizzazione</w:t>
      </w:r>
      <w:proofErr w:type="spellEnd"/>
      <w:r w:rsidR="00A74DC2">
        <w:t xml:space="preserve"> per </w:t>
      </w:r>
      <w:proofErr w:type="spellStart"/>
      <w:r w:rsidR="00A74DC2">
        <w:t>trattamenti</w:t>
      </w:r>
      <w:proofErr w:type="spellEnd"/>
      <w:r w:rsidR="00A74DC2">
        <w:t xml:space="preserve"> in </w:t>
      </w:r>
      <w:proofErr w:type="spellStart"/>
      <w:r w:rsidR="00A74DC2">
        <w:t>posizione</w:t>
      </w:r>
      <w:proofErr w:type="spellEnd"/>
      <w:r w:rsidR="00A74DC2">
        <w:t xml:space="preserve"> </w:t>
      </w:r>
      <w:proofErr w:type="spellStart"/>
      <w:r w:rsidR="00A74DC2">
        <w:t>supina</w:t>
      </w:r>
      <w:proofErr w:type="spellEnd"/>
      <w:r w:rsidR="00A74DC2">
        <w:t xml:space="preserve"> del </w:t>
      </w:r>
      <w:proofErr w:type="spellStart"/>
      <w:r w:rsidR="00A74DC2">
        <w:t>distretto</w:t>
      </w:r>
      <w:proofErr w:type="spellEnd"/>
      <w:r w:rsidR="00A74DC2">
        <w:t xml:space="preserve"> </w:t>
      </w:r>
      <w:proofErr w:type="spellStart"/>
      <w:r w:rsidR="00A74DC2">
        <w:t>pelvi-addome</w:t>
      </w:r>
      <w:proofErr w:type="spellEnd"/>
      <w:r w:rsidR="00A74DC2">
        <w:t>:</w:t>
      </w:r>
    </w:p>
    <w:p w14:paraId="0782F42B" w14:textId="77777777" w:rsidR="00A74DC2" w:rsidRDefault="00A74DC2" w:rsidP="00A74DC2">
      <w:pPr>
        <w:pStyle w:val="Paragrafoelenco"/>
        <w:numPr>
          <w:ilvl w:val="0"/>
          <w:numId w:val="37"/>
        </w:numPr>
        <w:spacing w:before="0"/>
        <w:ind w:left="568" w:hanging="284"/>
        <w:contextualSpacing w:val="0"/>
      </w:pPr>
      <w:r>
        <w:t xml:space="preserve">base di </w:t>
      </w:r>
      <w:proofErr w:type="spellStart"/>
      <w:r>
        <w:t>fissaggio</w:t>
      </w:r>
      <w:proofErr w:type="spellEnd"/>
      <w:r>
        <w:t xml:space="preserve"> </w:t>
      </w:r>
      <w:proofErr w:type="spellStart"/>
      <w:r>
        <w:t>dotata</w:t>
      </w:r>
      <w:proofErr w:type="spellEnd"/>
      <w:r>
        <w:t xml:space="preserve"> di </w:t>
      </w:r>
      <w:proofErr w:type="spellStart"/>
      <w:r>
        <w:t>sistema</w:t>
      </w:r>
      <w:proofErr w:type="spellEnd"/>
      <w:r>
        <w:t xml:space="preserve"> di </w:t>
      </w:r>
      <w:proofErr w:type="spellStart"/>
      <w:r>
        <w:t>ancoraggio</w:t>
      </w:r>
      <w:proofErr w:type="spellEnd"/>
      <w:r>
        <w:t xml:space="preserve"> </w:t>
      </w:r>
      <w:proofErr w:type="spellStart"/>
      <w:r>
        <w:t>compatibile</w:t>
      </w:r>
      <w:proofErr w:type="spellEnd"/>
      <w:r>
        <w:t xml:space="preserve"> con </w:t>
      </w:r>
      <w:proofErr w:type="spellStart"/>
      <w:r>
        <w:t>i</w:t>
      </w:r>
      <w:proofErr w:type="spellEnd"/>
      <w:r>
        <w:t xml:space="preserve"> </w:t>
      </w:r>
      <w:proofErr w:type="spellStart"/>
      <w:r>
        <w:t>lettini</w:t>
      </w:r>
      <w:proofErr w:type="spellEnd"/>
      <w:r>
        <w:t xml:space="preserve"> porta </w:t>
      </w:r>
      <w:proofErr w:type="spellStart"/>
      <w:r>
        <w:t>pazienti</w:t>
      </w:r>
      <w:proofErr w:type="spellEnd"/>
      <w:r>
        <w:t xml:space="preserve"> </w:t>
      </w:r>
      <w:proofErr w:type="spellStart"/>
      <w:r>
        <w:t>dei</w:t>
      </w:r>
      <w:proofErr w:type="spellEnd"/>
      <w:r>
        <w:t xml:space="preserve"> </w:t>
      </w:r>
      <w:proofErr w:type="spellStart"/>
      <w:r>
        <w:t>Linac</w:t>
      </w:r>
      <w:proofErr w:type="spellEnd"/>
      <w:r>
        <w:t xml:space="preserve"> e </w:t>
      </w:r>
      <w:proofErr w:type="spellStart"/>
      <w:r>
        <w:t>della</w:t>
      </w:r>
      <w:proofErr w:type="spellEnd"/>
      <w:r>
        <w:t xml:space="preserve"> TC </w:t>
      </w:r>
      <w:proofErr w:type="spellStart"/>
      <w:r>
        <w:t>simulazione</w:t>
      </w:r>
      <w:proofErr w:type="spellEnd"/>
      <w:r>
        <w:t xml:space="preserve">, con scale </w:t>
      </w:r>
      <w:proofErr w:type="spellStart"/>
      <w:r>
        <w:t>alfanumeriche</w:t>
      </w:r>
      <w:proofErr w:type="spellEnd"/>
      <w:r>
        <w:t xml:space="preserve"> e </w:t>
      </w:r>
      <w:proofErr w:type="spellStart"/>
      <w:r>
        <w:t>millimetriche</w:t>
      </w:r>
      <w:proofErr w:type="spellEnd"/>
      <w:r>
        <w:t xml:space="preserve"> per il </w:t>
      </w:r>
      <w:proofErr w:type="spellStart"/>
      <w:r>
        <w:t>corretto</w:t>
      </w:r>
      <w:proofErr w:type="spellEnd"/>
      <w:r>
        <w:t xml:space="preserve"> </w:t>
      </w:r>
      <w:proofErr w:type="spellStart"/>
      <w:r>
        <w:t>riferimento</w:t>
      </w:r>
      <w:proofErr w:type="spellEnd"/>
      <w:r>
        <w:t xml:space="preserve"> e </w:t>
      </w:r>
      <w:proofErr w:type="spellStart"/>
      <w:r>
        <w:t>riposizionamento</w:t>
      </w:r>
      <w:proofErr w:type="spellEnd"/>
      <w:r>
        <w:t xml:space="preserve"> del </w:t>
      </w:r>
      <w:proofErr w:type="spellStart"/>
      <w:r>
        <w:t>paziente</w:t>
      </w:r>
      <w:proofErr w:type="spellEnd"/>
      <w:r>
        <w:t>;</w:t>
      </w:r>
    </w:p>
    <w:p w14:paraId="45DDC760" w14:textId="77777777" w:rsidR="00A74DC2" w:rsidRDefault="00A74DC2" w:rsidP="00A74DC2">
      <w:pPr>
        <w:pStyle w:val="Paragrafoelenco"/>
        <w:numPr>
          <w:ilvl w:val="0"/>
          <w:numId w:val="37"/>
        </w:numPr>
        <w:spacing w:before="0"/>
        <w:ind w:left="568" w:hanging="284"/>
        <w:contextualSpacing w:val="0"/>
      </w:pPr>
      <w:proofErr w:type="spellStart"/>
      <w:r>
        <w:t>possibilità</w:t>
      </w:r>
      <w:proofErr w:type="spellEnd"/>
      <w:r>
        <w:t xml:space="preserve"> di </w:t>
      </w:r>
      <w:proofErr w:type="spellStart"/>
      <w:r>
        <w:t>variare</w:t>
      </w:r>
      <w:proofErr w:type="spellEnd"/>
      <w:r>
        <w:t xml:space="preserve"> il </w:t>
      </w:r>
      <w:proofErr w:type="spellStart"/>
      <w:r>
        <w:t>posizionamento</w:t>
      </w:r>
      <w:proofErr w:type="spellEnd"/>
      <w:r>
        <w:t xml:space="preserve"> </w:t>
      </w:r>
      <w:proofErr w:type="spellStart"/>
      <w:r>
        <w:t>longitudinale</w:t>
      </w:r>
      <w:proofErr w:type="spellEnd"/>
      <w:r>
        <w:t xml:space="preserve"> e </w:t>
      </w:r>
      <w:proofErr w:type="spellStart"/>
      <w:r>
        <w:t>I'angolazione</w:t>
      </w:r>
      <w:proofErr w:type="spellEnd"/>
      <w:r>
        <w:t xml:space="preserve"> di </w:t>
      </w:r>
      <w:proofErr w:type="spellStart"/>
      <w:r>
        <w:t>ginocchia</w:t>
      </w:r>
      <w:proofErr w:type="spellEnd"/>
      <w:r>
        <w:t xml:space="preserve"> e </w:t>
      </w:r>
      <w:proofErr w:type="spellStart"/>
      <w:r>
        <w:t>piedi</w:t>
      </w:r>
      <w:proofErr w:type="spellEnd"/>
      <w:r>
        <w:t xml:space="preserve">, con </w:t>
      </w:r>
      <w:proofErr w:type="spellStart"/>
      <w:r>
        <w:t>cuscini</w:t>
      </w:r>
      <w:proofErr w:type="spellEnd"/>
      <w:r>
        <w:t xml:space="preserve"> o </w:t>
      </w:r>
      <w:proofErr w:type="spellStart"/>
      <w:r>
        <w:t>sistemi</w:t>
      </w:r>
      <w:proofErr w:type="spellEnd"/>
      <w:r>
        <w:t xml:space="preserve"> di </w:t>
      </w:r>
      <w:proofErr w:type="spellStart"/>
      <w:r>
        <w:t>inclinazione</w:t>
      </w:r>
      <w:proofErr w:type="spellEnd"/>
      <w:r>
        <w:t xml:space="preserve"> </w:t>
      </w:r>
      <w:proofErr w:type="spellStart"/>
      <w:r>
        <w:t>tipo</w:t>
      </w:r>
      <w:proofErr w:type="spellEnd"/>
      <w:r>
        <w:t xml:space="preserve"> combi-fix;</w:t>
      </w:r>
    </w:p>
    <w:p w14:paraId="683678BA" w14:textId="77777777" w:rsidR="00A74DC2" w:rsidRDefault="00A74DC2" w:rsidP="00A74DC2">
      <w:pPr>
        <w:pStyle w:val="Paragrafoelenco"/>
        <w:numPr>
          <w:ilvl w:val="0"/>
          <w:numId w:val="37"/>
        </w:numPr>
        <w:spacing w:before="0"/>
        <w:ind w:left="568" w:hanging="284"/>
        <w:contextualSpacing w:val="0"/>
      </w:pPr>
      <w:proofErr w:type="spellStart"/>
      <w:r>
        <w:t>sistema</w:t>
      </w:r>
      <w:proofErr w:type="spellEnd"/>
      <w:r>
        <w:t xml:space="preserve"> di </w:t>
      </w:r>
      <w:proofErr w:type="spellStart"/>
      <w:r>
        <w:t>controllo</w:t>
      </w:r>
      <w:proofErr w:type="spellEnd"/>
      <w:r>
        <w:t xml:space="preserve"> </w:t>
      </w:r>
      <w:proofErr w:type="spellStart"/>
      <w:r>
        <w:t>della</w:t>
      </w:r>
      <w:proofErr w:type="spellEnd"/>
      <w:r>
        <w:t xml:space="preserve"> </w:t>
      </w:r>
      <w:proofErr w:type="spellStart"/>
      <w:r>
        <w:t>posizione</w:t>
      </w:r>
      <w:proofErr w:type="spellEnd"/>
      <w:r>
        <w:t xml:space="preserve"> </w:t>
      </w:r>
      <w:proofErr w:type="spellStart"/>
      <w:r>
        <w:t>delle</w:t>
      </w:r>
      <w:proofErr w:type="spellEnd"/>
      <w:r>
        <w:t xml:space="preserve"> </w:t>
      </w:r>
      <w:proofErr w:type="spellStart"/>
      <w:r>
        <w:t>spalle</w:t>
      </w:r>
      <w:proofErr w:type="spellEnd"/>
      <w:r>
        <w:t xml:space="preserve"> </w:t>
      </w:r>
      <w:proofErr w:type="spellStart"/>
      <w:r>
        <w:t>integrato</w:t>
      </w:r>
      <w:proofErr w:type="spellEnd"/>
      <w:r>
        <w:t>;</w:t>
      </w:r>
    </w:p>
    <w:p w14:paraId="0CC26305" w14:textId="77777777" w:rsidR="00A74DC2" w:rsidRDefault="00A74DC2" w:rsidP="00A74DC2">
      <w:pPr>
        <w:pStyle w:val="Paragrafoelenco"/>
        <w:numPr>
          <w:ilvl w:val="0"/>
          <w:numId w:val="37"/>
        </w:numPr>
        <w:spacing w:before="0"/>
        <w:ind w:left="568" w:hanging="284"/>
        <w:contextualSpacing w:val="0"/>
      </w:pPr>
      <w:proofErr w:type="spellStart"/>
      <w:r>
        <w:t>dispositivo</w:t>
      </w:r>
      <w:proofErr w:type="spellEnd"/>
      <w:r>
        <w:t xml:space="preserve"> MR Safe;</w:t>
      </w:r>
    </w:p>
    <w:p w14:paraId="185D7C6D" w14:textId="77777777" w:rsidR="00581485" w:rsidRPr="00502890" w:rsidRDefault="00581485" w:rsidP="00497F85">
      <w:pPr>
        <w:pStyle w:val="Paragrafoelenco"/>
        <w:numPr>
          <w:ilvl w:val="0"/>
          <w:numId w:val="31"/>
        </w:numPr>
        <w:spacing w:after="120"/>
        <w:ind w:left="358" w:hanging="284"/>
        <w:contextualSpacing w:val="0"/>
      </w:pPr>
      <w:r w:rsidRPr="00762F62">
        <w:rPr>
          <w:b/>
        </w:rPr>
        <w:t>n.20</w:t>
      </w:r>
      <w:r w:rsidRPr="00752850">
        <w:t xml:space="preserve"> </w:t>
      </w:r>
      <w:proofErr w:type="spellStart"/>
      <w:r w:rsidRPr="00752850">
        <w:t>cuscini</w:t>
      </w:r>
      <w:proofErr w:type="spellEnd"/>
      <w:r w:rsidRPr="00752850">
        <w:t xml:space="preserve"> a</w:t>
      </w:r>
      <w:r>
        <w:t xml:space="preserve"> </w:t>
      </w:r>
      <w:proofErr w:type="spellStart"/>
      <w:r>
        <w:t>vuoto</w:t>
      </w:r>
      <w:proofErr w:type="spellEnd"/>
      <w:r>
        <w:t xml:space="preserve"> </w:t>
      </w:r>
      <w:r w:rsidR="00A74DC2" w:rsidRPr="00A74DC2">
        <w:t xml:space="preserve">75x150 con frame per </w:t>
      </w:r>
      <w:proofErr w:type="spellStart"/>
      <w:r w:rsidR="00A74DC2" w:rsidRPr="00A74DC2">
        <w:t>ancoraggio</w:t>
      </w:r>
      <w:proofErr w:type="spellEnd"/>
      <w:r w:rsidR="00A74DC2" w:rsidRPr="00A74DC2">
        <w:t xml:space="preserve"> ai </w:t>
      </w:r>
      <w:proofErr w:type="spellStart"/>
      <w:r w:rsidR="00A74DC2" w:rsidRPr="00A74DC2">
        <w:t>lettini</w:t>
      </w:r>
      <w:proofErr w:type="spellEnd"/>
      <w:r w:rsidR="00A74DC2" w:rsidRPr="00A74DC2">
        <w:t xml:space="preserve"> porta </w:t>
      </w:r>
      <w:proofErr w:type="spellStart"/>
      <w:r w:rsidR="00A74DC2" w:rsidRPr="00A74DC2">
        <w:t>paziente</w:t>
      </w:r>
      <w:proofErr w:type="spellEnd"/>
      <w:r w:rsidR="00A74DC2" w:rsidRPr="00A74DC2">
        <w:t xml:space="preserve"> </w:t>
      </w:r>
      <w:proofErr w:type="spellStart"/>
      <w:r w:rsidR="00A74DC2" w:rsidRPr="00A74DC2">
        <w:t>della</w:t>
      </w:r>
      <w:proofErr w:type="spellEnd"/>
      <w:r w:rsidR="00A74DC2" w:rsidRPr="00A74DC2">
        <w:t xml:space="preserve"> TAC e del </w:t>
      </w:r>
      <w:proofErr w:type="spellStart"/>
      <w:r w:rsidR="00A74DC2" w:rsidRPr="00A74DC2">
        <w:t>Linac</w:t>
      </w:r>
      <w:proofErr w:type="spellEnd"/>
      <w:r w:rsidR="00A74DC2" w:rsidRPr="00A74DC2">
        <w:t>;</w:t>
      </w:r>
    </w:p>
    <w:p w14:paraId="557B319F" w14:textId="77777777" w:rsidR="00082A77" w:rsidRPr="00DA2615" w:rsidRDefault="00082A77" w:rsidP="00082A77">
      <w:pPr>
        <w:pStyle w:val="Titolo1"/>
      </w:pPr>
      <w:bookmarkStart w:id="55" w:name="_Toc161845187"/>
      <w:bookmarkStart w:id="56" w:name="_Toc184306752"/>
      <w:bookmarkStart w:id="57" w:name="_Toc483562784"/>
      <w:bookmarkStart w:id="58" w:name="_Toc161936968"/>
      <w:r w:rsidRPr="00DA2615">
        <w:t xml:space="preserve">Art. </w:t>
      </w:r>
      <w:r w:rsidRPr="00DA2615">
        <w:fldChar w:fldCharType="begin"/>
      </w:r>
      <w:r w:rsidRPr="00DA2615">
        <w:instrText xml:space="preserve"> AUTONUMLGL  \* Arabic </w:instrText>
      </w:r>
      <w:r w:rsidRPr="00DA2615">
        <w:fldChar w:fldCharType="end"/>
      </w:r>
      <w:r w:rsidRPr="00DA2615">
        <w:tab/>
        <w:t>PRESENTAZIONE DELLA OFFERTA</w:t>
      </w:r>
      <w:bookmarkEnd w:id="55"/>
      <w:bookmarkEnd w:id="56"/>
    </w:p>
    <w:p w14:paraId="722B7A4C" w14:textId="77777777" w:rsidR="00082A77" w:rsidRPr="00082A77" w:rsidRDefault="00082A77" w:rsidP="00082A77">
      <w:pPr>
        <w:rPr>
          <w:rFonts w:asciiTheme="minorHAnsi" w:hAnsiTheme="minorHAnsi" w:cstheme="minorHAnsi"/>
        </w:rPr>
      </w:pPr>
      <w:r w:rsidRPr="00DA2615">
        <w:rPr>
          <w:rFonts w:cstheme="minorHAnsi"/>
        </w:rPr>
        <w:t>Per la presentazione della offerta tecnica, la Ditta dovrà compilare, oltre alla documentazione indicata</w:t>
      </w:r>
      <w:r>
        <w:rPr>
          <w:rFonts w:cstheme="minorHAnsi"/>
        </w:rPr>
        <w:t xml:space="preserve"> nel Disciplinare di gara una </w:t>
      </w:r>
      <w:r>
        <w:rPr>
          <w:rFonts w:asciiTheme="minorHAnsi" w:hAnsiTheme="minorHAnsi" w:cstheme="minorHAnsi"/>
        </w:rPr>
        <w:t xml:space="preserve">Relazione Tecnica che </w:t>
      </w:r>
      <w:r w:rsidRPr="009508F5">
        <w:rPr>
          <w:rFonts w:cstheme="minorHAnsi"/>
        </w:rPr>
        <w:t>dovrà riportare i seguenti argomenti:</w:t>
      </w:r>
    </w:p>
    <w:p w14:paraId="08FFB823" w14:textId="77777777" w:rsidR="00082A77" w:rsidRPr="009508F5" w:rsidRDefault="00082A77" w:rsidP="00752850">
      <w:pPr>
        <w:pStyle w:val="Paragrafoelenco"/>
        <w:widowControl w:val="0"/>
        <w:numPr>
          <w:ilvl w:val="0"/>
          <w:numId w:val="29"/>
        </w:numPr>
        <w:autoSpaceDE w:val="0"/>
        <w:autoSpaceDN w:val="0"/>
        <w:spacing w:before="0"/>
        <w:ind w:left="567" w:hanging="283"/>
        <w:contextualSpacing w:val="0"/>
        <w:rPr>
          <w:rFonts w:asciiTheme="minorHAnsi" w:hAnsiTheme="minorHAnsi" w:cstheme="minorHAnsi"/>
          <w:lang w:val="it-IT"/>
        </w:rPr>
      </w:pPr>
      <w:r w:rsidRPr="009508F5">
        <w:rPr>
          <w:rFonts w:asciiTheme="minorHAnsi" w:hAnsiTheme="minorHAnsi" w:cstheme="minorHAnsi"/>
          <w:lang w:val="it-IT"/>
        </w:rPr>
        <w:t>presentazione aziendale;</w:t>
      </w:r>
    </w:p>
    <w:p w14:paraId="5547DA60" w14:textId="77777777" w:rsidR="00082A77" w:rsidRPr="009508F5" w:rsidRDefault="00082A77" w:rsidP="00752850">
      <w:pPr>
        <w:pStyle w:val="Paragrafoelenco"/>
        <w:widowControl w:val="0"/>
        <w:numPr>
          <w:ilvl w:val="0"/>
          <w:numId w:val="29"/>
        </w:numPr>
        <w:autoSpaceDE w:val="0"/>
        <w:autoSpaceDN w:val="0"/>
        <w:spacing w:before="0"/>
        <w:ind w:left="567" w:hanging="283"/>
        <w:contextualSpacing w:val="0"/>
        <w:rPr>
          <w:rFonts w:asciiTheme="minorHAnsi" w:hAnsiTheme="minorHAnsi" w:cstheme="minorHAnsi"/>
          <w:lang w:val="it-IT"/>
        </w:rPr>
      </w:pPr>
      <w:r w:rsidRPr="009508F5">
        <w:rPr>
          <w:rFonts w:asciiTheme="minorHAnsi" w:hAnsiTheme="minorHAnsi" w:cstheme="minorHAnsi"/>
          <w:lang w:val="it-IT"/>
        </w:rPr>
        <w:t xml:space="preserve">presentazione del progetto </w:t>
      </w:r>
      <w:r>
        <w:rPr>
          <w:rFonts w:asciiTheme="minorHAnsi" w:hAnsiTheme="minorHAnsi" w:cstheme="minorHAnsi"/>
          <w:lang w:val="it-IT"/>
        </w:rPr>
        <w:t>offerto</w:t>
      </w:r>
      <w:r w:rsidRPr="009508F5">
        <w:rPr>
          <w:rFonts w:asciiTheme="minorHAnsi" w:hAnsiTheme="minorHAnsi" w:cstheme="minorHAnsi"/>
          <w:lang w:val="it-IT"/>
        </w:rPr>
        <w:t>;</w:t>
      </w:r>
    </w:p>
    <w:p w14:paraId="40916F8A" w14:textId="77777777" w:rsidR="00082A77" w:rsidRPr="009508F5" w:rsidRDefault="00082A77" w:rsidP="00752850">
      <w:pPr>
        <w:pStyle w:val="Paragrafoelenco"/>
        <w:widowControl w:val="0"/>
        <w:numPr>
          <w:ilvl w:val="0"/>
          <w:numId w:val="29"/>
        </w:numPr>
        <w:autoSpaceDE w:val="0"/>
        <w:autoSpaceDN w:val="0"/>
        <w:spacing w:before="0"/>
        <w:ind w:left="567" w:hanging="283"/>
        <w:contextualSpacing w:val="0"/>
        <w:rPr>
          <w:rFonts w:asciiTheme="minorHAnsi" w:hAnsiTheme="minorHAnsi" w:cstheme="minorHAnsi"/>
          <w:lang w:val="it-IT"/>
        </w:rPr>
      </w:pPr>
      <w:r w:rsidRPr="009508F5">
        <w:rPr>
          <w:rFonts w:asciiTheme="minorHAnsi" w:hAnsiTheme="minorHAnsi" w:cstheme="minorHAnsi"/>
          <w:lang w:val="it-IT"/>
        </w:rPr>
        <w:t xml:space="preserve">descrizione dei prodotti </w:t>
      </w:r>
      <w:r>
        <w:rPr>
          <w:rFonts w:asciiTheme="minorHAnsi" w:hAnsiTheme="minorHAnsi" w:cstheme="minorHAnsi"/>
          <w:lang w:val="it-IT"/>
        </w:rPr>
        <w:t>consumabili</w:t>
      </w:r>
      <w:r w:rsidRPr="009508F5">
        <w:rPr>
          <w:rFonts w:asciiTheme="minorHAnsi" w:hAnsiTheme="minorHAnsi" w:cstheme="minorHAnsi"/>
          <w:lang w:val="it-IT"/>
        </w:rPr>
        <w:t xml:space="preserve"> proposti, con relative certificazioni; comprese modalità di imballaggio, trasporto, logistica, confezionamento eccetera;</w:t>
      </w:r>
    </w:p>
    <w:p w14:paraId="2670D2BB" w14:textId="77777777" w:rsidR="00082A77" w:rsidRPr="009508F5" w:rsidRDefault="00082A77" w:rsidP="00752850">
      <w:pPr>
        <w:pStyle w:val="Paragrafoelenco"/>
        <w:widowControl w:val="0"/>
        <w:numPr>
          <w:ilvl w:val="0"/>
          <w:numId w:val="29"/>
        </w:numPr>
        <w:autoSpaceDE w:val="0"/>
        <w:autoSpaceDN w:val="0"/>
        <w:spacing w:before="0"/>
        <w:ind w:left="567" w:hanging="283"/>
        <w:contextualSpacing w:val="0"/>
        <w:rPr>
          <w:rFonts w:asciiTheme="minorHAnsi" w:hAnsiTheme="minorHAnsi" w:cstheme="minorHAnsi"/>
          <w:lang w:val="it-IT"/>
        </w:rPr>
      </w:pPr>
      <w:r w:rsidRPr="009508F5">
        <w:rPr>
          <w:rFonts w:asciiTheme="minorHAnsi" w:hAnsiTheme="minorHAnsi" w:cstheme="minorHAnsi"/>
          <w:lang w:val="it-IT"/>
        </w:rPr>
        <w:t xml:space="preserve">descrizione delle ulteriori forniture </w:t>
      </w:r>
    </w:p>
    <w:p w14:paraId="5151225B" w14:textId="77777777" w:rsidR="00082A77" w:rsidRPr="009508F5" w:rsidRDefault="00082A77" w:rsidP="00752850">
      <w:pPr>
        <w:pStyle w:val="Paragrafoelenco"/>
        <w:widowControl w:val="0"/>
        <w:numPr>
          <w:ilvl w:val="0"/>
          <w:numId w:val="29"/>
        </w:numPr>
        <w:autoSpaceDE w:val="0"/>
        <w:autoSpaceDN w:val="0"/>
        <w:spacing w:before="0"/>
        <w:ind w:left="567" w:hanging="283"/>
        <w:contextualSpacing w:val="0"/>
        <w:rPr>
          <w:rFonts w:asciiTheme="minorHAnsi" w:hAnsiTheme="minorHAnsi" w:cstheme="minorHAnsi"/>
          <w:lang w:val="it-IT"/>
        </w:rPr>
      </w:pPr>
      <w:r w:rsidRPr="009508F5">
        <w:rPr>
          <w:rFonts w:asciiTheme="minorHAnsi" w:hAnsiTheme="minorHAnsi" w:cstheme="minorHAnsi"/>
          <w:lang w:val="it-IT"/>
        </w:rPr>
        <w:t>descrizione dei sistemi informatici;</w:t>
      </w:r>
    </w:p>
    <w:p w14:paraId="309FCF68" w14:textId="77777777" w:rsidR="00082A77" w:rsidRPr="009508F5" w:rsidRDefault="00082A77" w:rsidP="00752850">
      <w:pPr>
        <w:pStyle w:val="Paragrafoelenco"/>
        <w:widowControl w:val="0"/>
        <w:numPr>
          <w:ilvl w:val="0"/>
          <w:numId w:val="29"/>
        </w:numPr>
        <w:autoSpaceDE w:val="0"/>
        <w:autoSpaceDN w:val="0"/>
        <w:spacing w:before="0"/>
        <w:ind w:left="567" w:hanging="283"/>
        <w:contextualSpacing w:val="0"/>
        <w:rPr>
          <w:rFonts w:asciiTheme="minorHAnsi" w:hAnsiTheme="minorHAnsi" w:cstheme="minorHAnsi"/>
          <w:lang w:val="it-IT"/>
        </w:rPr>
      </w:pPr>
      <w:r w:rsidRPr="009508F5">
        <w:rPr>
          <w:rFonts w:asciiTheme="minorHAnsi" w:hAnsiTheme="minorHAnsi" w:cstheme="minorHAnsi"/>
          <w:lang w:val="it-IT"/>
        </w:rPr>
        <w:t>servizi di formazione. Devono essere indicati almeno: ore di corso, materiale didattico utilizzato</w:t>
      </w:r>
    </w:p>
    <w:p w14:paraId="7DE49428" w14:textId="77777777" w:rsidR="00082A77" w:rsidRDefault="00082A77" w:rsidP="00752850">
      <w:pPr>
        <w:pStyle w:val="Paragrafoelenco"/>
        <w:widowControl w:val="0"/>
        <w:numPr>
          <w:ilvl w:val="0"/>
          <w:numId w:val="29"/>
        </w:numPr>
        <w:autoSpaceDE w:val="0"/>
        <w:autoSpaceDN w:val="0"/>
        <w:spacing w:before="0"/>
        <w:ind w:left="567" w:hanging="283"/>
        <w:contextualSpacing w:val="0"/>
        <w:rPr>
          <w:rFonts w:asciiTheme="minorHAnsi" w:hAnsiTheme="minorHAnsi" w:cstheme="minorHAnsi"/>
          <w:lang w:val="it-IT"/>
        </w:rPr>
      </w:pPr>
      <w:r w:rsidRPr="009508F5">
        <w:rPr>
          <w:rFonts w:asciiTheme="minorHAnsi" w:hAnsiTheme="minorHAnsi" w:cstheme="minorHAnsi"/>
          <w:lang w:val="it-IT"/>
        </w:rPr>
        <w:t xml:space="preserve">servizi di manutenzione; devono essere indicati esplicitamente la organizzazione del servizio,  il tempo di </w:t>
      </w:r>
      <w:proofErr w:type="spellStart"/>
      <w:r w:rsidRPr="009508F5">
        <w:rPr>
          <w:rFonts w:asciiTheme="minorHAnsi" w:hAnsiTheme="minorHAnsi" w:cstheme="minorHAnsi"/>
          <w:lang w:val="it-IT"/>
        </w:rPr>
        <w:lastRenderedPageBreak/>
        <w:t>uptime</w:t>
      </w:r>
      <w:proofErr w:type="spellEnd"/>
      <w:r w:rsidRPr="009508F5">
        <w:rPr>
          <w:rFonts w:asciiTheme="minorHAnsi" w:hAnsiTheme="minorHAnsi" w:cstheme="minorHAnsi"/>
          <w:lang w:val="it-IT"/>
        </w:rPr>
        <w:t xml:space="preserve"> delle attrezzature, le modalità di sostituzione in caso di guasto eccetera;</w:t>
      </w:r>
    </w:p>
    <w:p w14:paraId="4514B865" w14:textId="77777777" w:rsidR="00AA5746" w:rsidRPr="005052DF" w:rsidRDefault="00AA5746" w:rsidP="005052DF">
      <w:pPr>
        <w:pStyle w:val="Titolo1"/>
        <w:pBdr>
          <w:bottom w:val="single" w:sz="4" w:space="0" w:color="800000"/>
        </w:pBdr>
      </w:pPr>
      <w:bookmarkStart w:id="59" w:name="_Toc184306753"/>
      <w:r>
        <w:t xml:space="preserve">Art. </w:t>
      </w:r>
      <w:r w:rsidR="00CC3078">
        <w:fldChar w:fldCharType="begin"/>
      </w:r>
      <w:r>
        <w:instrText xml:space="preserve"> AUTONUMLGL  \* Arabic </w:instrText>
      </w:r>
      <w:r w:rsidR="00CC3078">
        <w:fldChar w:fldCharType="end"/>
      </w:r>
      <w:r>
        <w:tab/>
      </w:r>
      <w:r w:rsidRPr="005052DF">
        <w:t>Accettazione dei materiali e delle forniture.</w:t>
      </w:r>
      <w:bookmarkEnd w:id="57"/>
      <w:bookmarkEnd w:id="58"/>
      <w:bookmarkEnd w:id="59"/>
    </w:p>
    <w:p w14:paraId="46F2C9E4" w14:textId="77777777" w:rsidR="00AA5746" w:rsidRPr="006E3B1E" w:rsidRDefault="00AA5746" w:rsidP="004111B0">
      <w:r w:rsidRPr="006E3B1E">
        <w:t>I materiali e le forniture dovranno essere delle migliori qualità esistenti in commercio, possedere le caratteristiche stabilite dalle legge e dai regolamenti vigenti in materia ed inoltre corrispondere alle specifiche normative ed agli standard qualitativi indicati nelle specifiche tecniche e negli altri documenti contrattuali. Si richiamano peraltro, espressamente, le norme U.N.I., C.N.R., C.E.I.</w:t>
      </w:r>
    </w:p>
    <w:p w14:paraId="6B380971" w14:textId="77777777" w:rsidR="00AA5746" w:rsidRPr="006E3B1E" w:rsidRDefault="00AA5746" w:rsidP="004111B0">
      <w:r w:rsidRPr="006E3B1E">
        <w:t>Tutte le forniture, i materiali e le eventuali lavorazioni eseguite sono soggette all'approvazione della Stazione Appaltante che ha facoltà insindacabile di richiedere la sostituzione o il rifacimento totale o parziale dei lavoro eseguito; in questo caso l'Appaltatore dovrà provvedere, con immediatezza e a sue spese, all'esecuzione di tali richieste, eliminando inoltre, sempre a suo carico, gli eventuali danni causati. Le forniture non accettate, ad insindacabile giudizio della Stazione Appaltante, dovranno essere immediatamente allontanate a cura e spese dell'Appaltatore e sostituite con rispondenti ai requisiti richiesti.</w:t>
      </w:r>
      <w:r w:rsidR="00E80885">
        <w:t xml:space="preserve"> </w:t>
      </w:r>
      <w:r w:rsidRPr="006E3B1E">
        <w:t>L'Appaltatore resta comunque totalmente responsabile in rapporto ai beni forniti la cui accettazione, in ogni caso, non pregiudica i diritti che il Committente si riserva di avanzare in sede di collaudo finale.</w:t>
      </w:r>
    </w:p>
    <w:p w14:paraId="5FCF172E" w14:textId="77777777" w:rsidR="00AA5746" w:rsidRPr="006E3B1E" w:rsidRDefault="00AA5746" w:rsidP="00F154B1">
      <w:pPr>
        <w:pStyle w:val="Titolo1"/>
        <w:pBdr>
          <w:bottom w:val="single" w:sz="4" w:space="0" w:color="800000"/>
        </w:pBdr>
      </w:pPr>
      <w:bookmarkStart w:id="60" w:name="_Toc483562785"/>
      <w:bookmarkStart w:id="61" w:name="_Toc160195416"/>
      <w:bookmarkStart w:id="62" w:name="_Toc161936971"/>
      <w:bookmarkStart w:id="63" w:name="_Toc184306754"/>
      <w:bookmarkStart w:id="64" w:name="_Toc387738324"/>
      <w:r>
        <w:t xml:space="preserve">Art. </w:t>
      </w:r>
      <w:r w:rsidR="00CC3078">
        <w:fldChar w:fldCharType="begin"/>
      </w:r>
      <w:r>
        <w:instrText xml:space="preserve"> AUTONUMLGL  \* Arabic </w:instrText>
      </w:r>
      <w:r w:rsidR="00CC3078">
        <w:fldChar w:fldCharType="end"/>
      </w:r>
      <w:r>
        <w:tab/>
      </w:r>
      <w:r w:rsidRPr="006E3B1E">
        <w:t>Modalità di consegna delle forniture.</w:t>
      </w:r>
      <w:bookmarkEnd w:id="60"/>
      <w:bookmarkEnd w:id="61"/>
      <w:bookmarkEnd w:id="62"/>
      <w:bookmarkEnd w:id="63"/>
    </w:p>
    <w:p w14:paraId="26B9258A" w14:textId="77777777" w:rsidR="00AA5746" w:rsidRDefault="00AA5746" w:rsidP="00F41BB7">
      <w:pPr>
        <w:autoSpaceDE w:val="0"/>
        <w:autoSpaceDN w:val="0"/>
        <w:adjustRightInd w:val="0"/>
        <w:rPr>
          <w:rFonts w:cs="Verdana"/>
          <w:szCs w:val="22"/>
        </w:rPr>
      </w:pPr>
      <w:r w:rsidRPr="000B7EEF">
        <w:rPr>
          <w:rFonts w:cs="Verdana"/>
          <w:szCs w:val="22"/>
        </w:rPr>
        <w:t>La Ditta dovrà procedere alla consegna e installazione delle apparecchiature richieste</w:t>
      </w:r>
      <w:r>
        <w:rPr>
          <w:rFonts w:cs="Verdana"/>
          <w:szCs w:val="22"/>
        </w:rPr>
        <w:t xml:space="preserve"> </w:t>
      </w:r>
      <w:r w:rsidRPr="00DE56F2">
        <w:rPr>
          <w:rFonts w:cs="Verdana"/>
          <w:b/>
          <w:color w:val="365F91" w:themeColor="accent1" w:themeShade="BF"/>
          <w:szCs w:val="22"/>
        </w:rPr>
        <w:t>entro il termine indicat</w:t>
      </w:r>
      <w:r w:rsidR="002062CC" w:rsidRPr="00DE56F2">
        <w:rPr>
          <w:rFonts w:cs="Verdana"/>
          <w:b/>
          <w:color w:val="365F91" w:themeColor="accent1" w:themeShade="BF"/>
          <w:szCs w:val="22"/>
        </w:rPr>
        <w:t>o ne</w:t>
      </w:r>
      <w:r w:rsidR="00FE37A7">
        <w:rPr>
          <w:rFonts w:cs="Verdana"/>
          <w:b/>
          <w:color w:val="365F91" w:themeColor="accent1" w:themeShade="BF"/>
          <w:szCs w:val="22"/>
        </w:rPr>
        <w:t>l</w:t>
      </w:r>
      <w:r w:rsidR="002062CC" w:rsidRPr="00DE56F2">
        <w:rPr>
          <w:rFonts w:cs="Verdana"/>
          <w:b/>
          <w:color w:val="365F91" w:themeColor="accent1" w:themeShade="BF"/>
          <w:szCs w:val="22"/>
        </w:rPr>
        <w:t xml:space="preserve"> precedent</w:t>
      </w:r>
      <w:r w:rsidR="00FE37A7">
        <w:rPr>
          <w:rFonts w:cs="Verdana"/>
          <w:b/>
          <w:color w:val="365F91" w:themeColor="accent1" w:themeShade="BF"/>
          <w:szCs w:val="22"/>
        </w:rPr>
        <w:t xml:space="preserve">e </w:t>
      </w:r>
      <w:r w:rsidR="002062CC" w:rsidRPr="00DE56F2">
        <w:rPr>
          <w:rFonts w:cs="Verdana"/>
          <w:b/>
          <w:color w:val="365F91" w:themeColor="accent1" w:themeShade="BF"/>
          <w:szCs w:val="22"/>
        </w:rPr>
        <w:t>paragraf</w:t>
      </w:r>
      <w:r w:rsidR="00FE37A7">
        <w:rPr>
          <w:rFonts w:cs="Verdana"/>
          <w:b/>
          <w:color w:val="365F91" w:themeColor="accent1" w:themeShade="BF"/>
          <w:szCs w:val="22"/>
        </w:rPr>
        <w:t>o 4.2.5</w:t>
      </w:r>
      <w:r w:rsidR="002062CC">
        <w:rPr>
          <w:rFonts w:cs="Verdana"/>
          <w:b/>
          <w:color w:val="800000"/>
          <w:szCs w:val="22"/>
        </w:rPr>
        <w:t xml:space="preserve"> </w:t>
      </w:r>
      <w:r>
        <w:rPr>
          <w:rFonts w:cs="Verdana"/>
          <w:b/>
          <w:color w:val="800000"/>
          <w:szCs w:val="22"/>
        </w:rPr>
        <w:t xml:space="preserve">, </w:t>
      </w:r>
      <w:r w:rsidRPr="00F154B1">
        <w:rPr>
          <w:rFonts w:cs="Verdana"/>
          <w:szCs w:val="22"/>
        </w:rPr>
        <w:t xml:space="preserve">o nel minor termine offerto dalla aggiudicataria in sede di gara; tale termine </w:t>
      </w:r>
      <w:r w:rsidRPr="003374C3">
        <w:t>decorre dalla data d</w:t>
      </w:r>
      <w:r>
        <w:t>i sottoscrizione del contratto o</w:t>
      </w:r>
      <w:r w:rsidRPr="003374C3">
        <w:t xml:space="preserve"> dalla data di ricevimento della lettera d’ordine</w:t>
      </w:r>
      <w:r w:rsidRPr="000B7EEF">
        <w:rPr>
          <w:rFonts w:cs="Verdana"/>
          <w:szCs w:val="22"/>
        </w:rPr>
        <w:t xml:space="preserve">. </w:t>
      </w:r>
    </w:p>
    <w:p w14:paraId="27E1F334" w14:textId="77777777" w:rsidR="00AA5746" w:rsidRPr="006E3B1E" w:rsidRDefault="00AA5746" w:rsidP="00F41BB7">
      <w:r w:rsidRPr="006E3B1E">
        <w:t>La consegna di tutto quanto previsto nell’offerta si intende porto franco, comprensiva di tutte le spese di imballo, trasporto e quant’altro previsto nell’offerta e nel presente capitolato, nulla escluso necessario alla piena utilizzazione dell’opera finita.</w:t>
      </w:r>
      <w:r w:rsidR="00FE37A7">
        <w:t xml:space="preserve"> La consegna deve essere a totale carico della Offerente nei locali di destinazione ultima; non è accettata la semplice consegna “a terra” nel cortile della struttura ospedaliera.</w:t>
      </w:r>
    </w:p>
    <w:p w14:paraId="223BE417" w14:textId="77777777" w:rsidR="00AA5746" w:rsidRPr="006E3B1E" w:rsidRDefault="00AA5746" w:rsidP="00F41BB7">
      <w:r w:rsidRPr="006E3B1E">
        <w:t>Si evidenzia da subito che l</w:t>
      </w:r>
      <w:r w:rsidR="00033BB7">
        <w:t>a</w:t>
      </w:r>
      <w:r w:rsidRPr="006E3B1E">
        <w:t xml:space="preserve"> responsabilità del materiale rimane in capo al fornitore fino al momento del collaudo. Se non diversamente indicato, la consegna deve essere effettuata tramite passaggio presso il ricevimento merci (c/o magazzini), per il controllo di ingresso, ma è responsabilità del fornitore il trasporto delle attrezzature presso i locali di destinazione; l’eventuale appoggio a magazzino in attesa del personale addetto al montaggio non esonera il fornitore dai propri obblighi di piena responsabilità, né configura deposito ai sensi dell</w:t>
      </w:r>
      <w:r w:rsidR="00033BB7">
        <w:t>’</w:t>
      </w:r>
      <w:r w:rsidRPr="006E3B1E">
        <w:t>art. 1766 del c.c..</w:t>
      </w:r>
    </w:p>
    <w:p w14:paraId="6EAA03CB" w14:textId="77777777" w:rsidR="00AA5746" w:rsidRPr="006E3B1E" w:rsidRDefault="00AA5746" w:rsidP="00F41BB7">
      <w:r w:rsidRPr="006E3B1E">
        <w:t>La SA si riserva di non consentire l</w:t>
      </w:r>
      <w:r>
        <w:t>’</w:t>
      </w:r>
      <w:r w:rsidRPr="006E3B1E">
        <w:t>appoggio presso il proprio magazzino dei colli, a suo insindacabile giudizio. E responsabilità del fornitore farsi espressamente autorizzare, in caso di necessità.</w:t>
      </w:r>
    </w:p>
    <w:p w14:paraId="0B6080DB" w14:textId="77777777" w:rsidR="00AA5746" w:rsidRPr="006E3B1E" w:rsidRDefault="00AA5746" w:rsidP="00F41BB7">
      <w:r w:rsidRPr="006E3B1E">
        <w:t>Sono a carico del fornitore tutte le spese derivanti dal trasporto interno, anche nel caso in cui non fosse possibile l</w:t>
      </w:r>
      <w:r w:rsidR="00033BB7">
        <w:t>’</w:t>
      </w:r>
      <w:r w:rsidRPr="006E3B1E">
        <w:t>utilizzo dei montacarichi/ascensori esistenti (per dimensioni o pesi eccedenti), o il normale accesso dei locali (passaggio inadeguato per il trasporto dei colli).</w:t>
      </w:r>
    </w:p>
    <w:p w14:paraId="103BF9A6" w14:textId="77777777" w:rsidR="00AA5746" w:rsidRPr="006E3B1E" w:rsidRDefault="00AA5746" w:rsidP="00F41BB7">
      <w:r w:rsidRPr="006E3B1E">
        <w:t>Il documento di accompagnamento deve obbligatoriamente riportare i riferimenti del buono d’ordine (in caso contrario la consegna non può essere accettata); il medesimo, così come tutta la documentazione scambiata tra SA e A. deve riportare il C.I.G.</w:t>
      </w:r>
    </w:p>
    <w:p w14:paraId="67E50F99" w14:textId="77777777" w:rsidR="00AA5746" w:rsidRPr="006E3B1E" w:rsidRDefault="00AA5746" w:rsidP="00F41BB7">
      <w:r w:rsidRPr="006E3B1E">
        <w:t xml:space="preserve">La firma di qualunque documento di trasporto/consegna non costituisce in alcun modo certificazione di collaudo o liquidabilità delle spettanze. Anche nel caso in cui la normativa fiscale non prevedesse la necessità di emissione dei documenti di trasporto/consegna il fornitore si impegna a compilare, far firmare e consegnare copia di equivalente foglio di consegna con la descrizione dei colli e dell’oggetto. </w:t>
      </w:r>
    </w:p>
    <w:p w14:paraId="5994468F" w14:textId="77777777" w:rsidR="00AA5746" w:rsidRPr="006E3B1E" w:rsidRDefault="00AA5746" w:rsidP="00F41BB7">
      <w:r w:rsidRPr="006E3B1E">
        <w:lastRenderedPageBreak/>
        <w:t>La consegna si darà completata solo al superamento del collaudo con esito positivo.</w:t>
      </w:r>
    </w:p>
    <w:p w14:paraId="2863BDF5" w14:textId="77777777" w:rsidR="00AA5746" w:rsidRPr="006E3B1E" w:rsidRDefault="00AA5746" w:rsidP="00F154B1">
      <w:pPr>
        <w:pStyle w:val="Titolo1"/>
        <w:pBdr>
          <w:bottom w:val="single" w:sz="4" w:space="0" w:color="800000"/>
        </w:pBdr>
      </w:pPr>
      <w:bookmarkStart w:id="65" w:name="_Toc304216716"/>
      <w:bookmarkStart w:id="66" w:name="_Toc304300961"/>
      <w:bookmarkStart w:id="67" w:name="_Toc304301855"/>
      <w:bookmarkStart w:id="68" w:name="_Toc304305530"/>
      <w:bookmarkStart w:id="69" w:name="_Toc304307448"/>
      <w:bookmarkStart w:id="70" w:name="_Toc483562786"/>
      <w:bookmarkStart w:id="71" w:name="_Toc160195417"/>
      <w:bookmarkStart w:id="72" w:name="_Toc161936972"/>
      <w:bookmarkStart w:id="73" w:name="_Toc184306755"/>
      <w:bookmarkStart w:id="74" w:name="_Toc263846393"/>
      <w:bookmarkStart w:id="75" w:name="_Toc294194964"/>
      <w:bookmarkStart w:id="76" w:name="_Toc387738325"/>
      <w:bookmarkStart w:id="77" w:name="_Toc483562827"/>
      <w:bookmarkEnd w:id="64"/>
      <w:r>
        <w:t xml:space="preserve">Art. </w:t>
      </w:r>
      <w:r w:rsidR="00CC3078">
        <w:fldChar w:fldCharType="begin"/>
      </w:r>
      <w:r>
        <w:instrText xml:space="preserve"> AUTONUMLGL  \* Arabic </w:instrText>
      </w:r>
      <w:r w:rsidR="00CC3078">
        <w:fldChar w:fldCharType="end"/>
      </w:r>
      <w:r>
        <w:tab/>
      </w:r>
      <w:r w:rsidRPr="006E3B1E">
        <w:t>Norme in materia di collaudo e garanzia</w:t>
      </w:r>
      <w:bookmarkEnd w:id="65"/>
      <w:bookmarkEnd w:id="66"/>
      <w:bookmarkEnd w:id="67"/>
      <w:bookmarkEnd w:id="68"/>
      <w:bookmarkEnd w:id="69"/>
      <w:bookmarkEnd w:id="70"/>
      <w:bookmarkEnd w:id="71"/>
      <w:bookmarkEnd w:id="72"/>
      <w:bookmarkEnd w:id="73"/>
    </w:p>
    <w:p w14:paraId="157B29F6" w14:textId="77777777" w:rsidR="00AA5746" w:rsidRPr="00D71EB4" w:rsidRDefault="00AA5746" w:rsidP="00A97BC6">
      <w:pPr>
        <w:pStyle w:val="titolo20"/>
      </w:pPr>
      <w:bookmarkStart w:id="78" w:name="_Toc463533736"/>
      <w:bookmarkStart w:id="79" w:name="_Toc483562787"/>
      <w:bookmarkStart w:id="80" w:name="_Toc160195418"/>
      <w:bookmarkStart w:id="81" w:name="_Toc161936973"/>
      <w:bookmarkStart w:id="82" w:name="_Toc184306756"/>
      <w:bookmarkStart w:id="83" w:name="_Toc192074062"/>
      <w:bookmarkStart w:id="84" w:name="_Toc304305545"/>
      <w:bookmarkStart w:id="85" w:name="_Toc304307463"/>
      <w:r>
        <w:t xml:space="preserve">Art. </w:t>
      </w:r>
      <w:r w:rsidR="00CC3078">
        <w:fldChar w:fldCharType="begin"/>
      </w:r>
      <w:r>
        <w:instrText xml:space="preserve"> AUTONUMLGL  \* Arabic </w:instrText>
      </w:r>
      <w:r w:rsidR="00CC3078">
        <w:fldChar w:fldCharType="end"/>
      </w:r>
      <w:r>
        <w:tab/>
        <w:t>oggetto</w:t>
      </w:r>
      <w:r w:rsidRPr="00D71EB4">
        <w:t xml:space="preserve">  del collaudo.</w:t>
      </w:r>
      <w:bookmarkEnd w:id="78"/>
      <w:bookmarkEnd w:id="79"/>
      <w:bookmarkEnd w:id="80"/>
      <w:bookmarkEnd w:id="81"/>
      <w:bookmarkEnd w:id="82"/>
    </w:p>
    <w:p w14:paraId="3105808F" w14:textId="77777777" w:rsidR="00AA5746" w:rsidRPr="00D71EB4" w:rsidRDefault="00AA5746" w:rsidP="00A97BC6">
      <w:pPr>
        <w:autoSpaceDE w:val="0"/>
        <w:autoSpaceDN w:val="0"/>
        <w:adjustRightInd w:val="0"/>
        <w:spacing w:before="0"/>
        <w:rPr>
          <w:rFonts w:cs="Verdana"/>
          <w:szCs w:val="22"/>
        </w:rPr>
      </w:pPr>
      <w:r w:rsidRPr="00D71EB4">
        <w:rPr>
          <w:rFonts w:cs="Verdana"/>
          <w:szCs w:val="22"/>
        </w:rPr>
        <w:t>Costituiscono oggetto del collaudo:</w:t>
      </w:r>
    </w:p>
    <w:p w14:paraId="3B21BEA6" w14:textId="77777777" w:rsidR="00AA5746" w:rsidRPr="00D71EB4" w:rsidRDefault="00AA5746" w:rsidP="00752850">
      <w:pPr>
        <w:numPr>
          <w:ilvl w:val="0"/>
          <w:numId w:val="18"/>
        </w:numPr>
        <w:autoSpaceDE w:val="0"/>
        <w:autoSpaceDN w:val="0"/>
        <w:adjustRightInd w:val="0"/>
        <w:spacing w:before="0"/>
        <w:rPr>
          <w:rFonts w:cs="Verdana"/>
          <w:szCs w:val="22"/>
        </w:rPr>
      </w:pPr>
      <w:r w:rsidRPr="00D71EB4">
        <w:rPr>
          <w:rFonts w:cs="Verdana"/>
          <w:szCs w:val="22"/>
        </w:rPr>
        <w:t>la documentazione a bordo della macchina (almeno: manuale di uso e manuale di manutenzione</w:t>
      </w:r>
      <w:r w:rsidR="00F93118">
        <w:rPr>
          <w:rFonts w:cs="Verdana"/>
          <w:szCs w:val="22"/>
        </w:rPr>
        <w:t xml:space="preserve">; </w:t>
      </w:r>
      <w:r w:rsidR="00F93118">
        <w:t>quest’ultimo facoltativo in caso di noleggio della apparecchiatura comprensivo di manutenzione full risk</w:t>
      </w:r>
      <w:r w:rsidRPr="00D71EB4">
        <w:rPr>
          <w:rFonts w:cs="Verdana"/>
          <w:szCs w:val="22"/>
        </w:rPr>
        <w:t>);</w:t>
      </w:r>
    </w:p>
    <w:p w14:paraId="189BB1D6" w14:textId="77777777" w:rsidR="00AA5746" w:rsidRDefault="00AA5746" w:rsidP="00752850">
      <w:pPr>
        <w:numPr>
          <w:ilvl w:val="0"/>
          <w:numId w:val="18"/>
        </w:numPr>
        <w:autoSpaceDE w:val="0"/>
        <w:autoSpaceDN w:val="0"/>
        <w:adjustRightInd w:val="0"/>
        <w:spacing w:before="0"/>
        <w:rPr>
          <w:rFonts w:cs="Verdana"/>
          <w:szCs w:val="22"/>
        </w:rPr>
      </w:pPr>
      <w:r w:rsidRPr="00D71EB4">
        <w:rPr>
          <w:rFonts w:cs="Verdana"/>
          <w:szCs w:val="22"/>
        </w:rPr>
        <w:t>le apparecchiature fornite, compresi accessori, software eccetera;</w:t>
      </w:r>
    </w:p>
    <w:p w14:paraId="280215D1" w14:textId="77777777" w:rsidR="00AA5746" w:rsidRPr="00D71EB4" w:rsidRDefault="00AA5746" w:rsidP="00752850">
      <w:pPr>
        <w:numPr>
          <w:ilvl w:val="0"/>
          <w:numId w:val="18"/>
        </w:numPr>
        <w:autoSpaceDE w:val="0"/>
        <w:autoSpaceDN w:val="0"/>
        <w:adjustRightInd w:val="0"/>
        <w:spacing w:before="0"/>
        <w:rPr>
          <w:rFonts w:cs="Verdana"/>
          <w:szCs w:val="22"/>
        </w:rPr>
      </w:pPr>
      <w:r w:rsidRPr="00D71EB4">
        <w:rPr>
          <w:rFonts w:cs="Verdana"/>
          <w:szCs w:val="22"/>
        </w:rPr>
        <w:t>i servizi offerti, compreso l'addestramento in fase di avviamento.</w:t>
      </w:r>
    </w:p>
    <w:p w14:paraId="730BB9CE" w14:textId="77777777" w:rsidR="00AA5746" w:rsidRPr="00D71EB4" w:rsidRDefault="00AA5746" w:rsidP="00A97BC6">
      <w:pPr>
        <w:spacing w:before="0"/>
      </w:pPr>
      <w:r w:rsidRPr="00D71EB4">
        <w:t>Il collaudo deve essere inteso come la verifica della perfetta corrispondenza tra quanto fornito ed installato e quanto richiesto dalla parte acquirente, con le integrazioni e le modificazioni (a vantaggio della parte acquirente) derivanti dalla offerta tecnico-economica della ditta.</w:t>
      </w:r>
    </w:p>
    <w:p w14:paraId="23E40D99" w14:textId="77777777" w:rsidR="00AA5746" w:rsidRPr="00D71EB4" w:rsidRDefault="00AA5746" w:rsidP="00A97BC6">
      <w:pPr>
        <w:spacing w:before="0"/>
        <w:ind w:left="720" w:hanging="720"/>
      </w:pPr>
      <w:r w:rsidRPr="00D71EB4">
        <w:t>Di conseguenza, esso consisterà:</w:t>
      </w:r>
    </w:p>
    <w:p w14:paraId="7EEA6080" w14:textId="77777777" w:rsidR="00AA5746" w:rsidRPr="00D71EB4" w:rsidRDefault="00AA5746" w:rsidP="00A97BC6">
      <w:pPr>
        <w:numPr>
          <w:ilvl w:val="0"/>
          <w:numId w:val="13"/>
        </w:numPr>
        <w:spacing w:before="0"/>
      </w:pPr>
      <w:r w:rsidRPr="00D71EB4">
        <w:t>nella verifica della esistenza di tutta la documentazione a corredo della fornitura, come previsto dalle vigenti normative e come previsto dal complesso della documentazione di gara e della offerta tecnica della Ditta, verificando in particolare la presenza e la adeguatezza della  documentazione tecnica a corredo della macchina (manuali, istruzioni, cd di installazione eccetera), le certificazioni, la presenza delle attestazioni di conformità dei lavori, dei materiali edili e impiantistici, della presenza delle autorizzazioni ove dovute;</w:t>
      </w:r>
    </w:p>
    <w:p w14:paraId="0084F801" w14:textId="77777777" w:rsidR="00AA5746" w:rsidRPr="00D71EB4" w:rsidRDefault="00AA5746" w:rsidP="00A97BC6">
      <w:pPr>
        <w:numPr>
          <w:ilvl w:val="0"/>
          <w:numId w:val="13"/>
        </w:numPr>
        <w:spacing w:before="0"/>
      </w:pPr>
      <w:r w:rsidRPr="00D71EB4">
        <w:t>in caso di forniture informatiche a corredo (sia hardware che software), nella verifica della consegna di tutte le password e le abilitazioni necessarie per rendere la stazione appaltante autonoma nella gestione delle forniture. In caso di rifiuto, comunque giustificato (ad esempio per motivi di salvaguardia di segreto industriale), a consegnare tali abilitazioni, se ne darà atto nel verbale per il definitivo giudizio circa la collaudabilità o meno della fornitura;</w:t>
      </w:r>
    </w:p>
    <w:p w14:paraId="082AE840" w14:textId="77777777" w:rsidR="00AA5746" w:rsidRPr="00D71EB4" w:rsidRDefault="00AA5746" w:rsidP="00A97BC6">
      <w:pPr>
        <w:numPr>
          <w:ilvl w:val="0"/>
          <w:numId w:val="13"/>
        </w:numPr>
        <w:spacing w:before="0"/>
      </w:pPr>
      <w:r w:rsidRPr="00D71EB4">
        <w:t>nell'accertamento della corrispondenza della fornitura alle caratteristiche offerte dalla ditta in sede di gara, oltre che ad eventuali prescrizioni derivanti dall’obbligo al rispetto della legge; in particolare, si procederà a verificare la esistenza e conformità di:</w:t>
      </w:r>
    </w:p>
    <w:p w14:paraId="711CA754" w14:textId="77777777" w:rsidR="00AA5746" w:rsidRPr="00D71EB4" w:rsidRDefault="00AA5746" w:rsidP="00A97BC6">
      <w:pPr>
        <w:numPr>
          <w:ilvl w:val="0"/>
          <w:numId w:val="11"/>
        </w:numPr>
        <w:spacing w:before="0"/>
      </w:pPr>
      <w:r w:rsidRPr="00D71EB4">
        <w:t>apparecchiature principali;</w:t>
      </w:r>
    </w:p>
    <w:p w14:paraId="734C432D" w14:textId="77777777" w:rsidR="00AA5746" w:rsidRPr="00D71EB4" w:rsidRDefault="00AA5746" w:rsidP="00A97BC6">
      <w:pPr>
        <w:numPr>
          <w:ilvl w:val="0"/>
          <w:numId w:val="11"/>
        </w:numPr>
        <w:spacing w:before="0"/>
      </w:pPr>
      <w:r w:rsidRPr="00D71EB4">
        <w:t>accessori, software, optionals eccetera</w:t>
      </w:r>
    </w:p>
    <w:p w14:paraId="4FBA0F1B" w14:textId="77777777" w:rsidR="00AA5746" w:rsidRPr="00D71EB4" w:rsidRDefault="00AA5746" w:rsidP="00A97BC6">
      <w:pPr>
        <w:numPr>
          <w:ilvl w:val="0"/>
          <w:numId w:val="13"/>
        </w:numPr>
        <w:spacing w:before="0"/>
      </w:pPr>
      <w:r w:rsidRPr="00D71EB4">
        <w:t>nella verifica della funzionalità della macchina, attraverso:</w:t>
      </w:r>
    </w:p>
    <w:p w14:paraId="2FE25F18" w14:textId="77777777" w:rsidR="00AA5746" w:rsidRPr="00D71EB4" w:rsidRDefault="00AA5746" w:rsidP="00A97BC6">
      <w:pPr>
        <w:numPr>
          <w:ilvl w:val="0"/>
          <w:numId w:val="11"/>
        </w:numPr>
        <w:spacing w:before="0"/>
      </w:pPr>
      <w:r w:rsidRPr="00D71EB4">
        <w:t>opportune prove di funzionamento, creando simulazioni dell</w:t>
      </w:r>
      <w:r w:rsidR="00D53810">
        <w:t>’</w:t>
      </w:r>
      <w:r w:rsidRPr="00D71EB4">
        <w:t>attività cui la macchina è destinata;</w:t>
      </w:r>
    </w:p>
    <w:p w14:paraId="1A66DEDB" w14:textId="77777777" w:rsidR="00AA5746" w:rsidRPr="00D71EB4" w:rsidRDefault="00AA5746" w:rsidP="00A97BC6">
      <w:pPr>
        <w:numPr>
          <w:ilvl w:val="0"/>
          <w:numId w:val="11"/>
        </w:numPr>
        <w:spacing w:before="0"/>
      </w:pPr>
      <w:r w:rsidRPr="00D71EB4">
        <w:t>prove e misurazioni strumentali;</w:t>
      </w:r>
    </w:p>
    <w:p w14:paraId="778047CE" w14:textId="77777777" w:rsidR="00AA5746" w:rsidRPr="00D71EB4" w:rsidRDefault="00AA5746" w:rsidP="00A97BC6">
      <w:pPr>
        <w:numPr>
          <w:ilvl w:val="0"/>
          <w:numId w:val="11"/>
        </w:numPr>
        <w:spacing w:before="0"/>
      </w:pPr>
      <w:r w:rsidRPr="00D71EB4">
        <w:t>analogamente si procederà per tutte le forniture accessorie, i software, gli optionals eccetera;</w:t>
      </w:r>
    </w:p>
    <w:p w14:paraId="0F4F9849" w14:textId="77777777" w:rsidR="00AA5746" w:rsidRPr="00D71EB4" w:rsidRDefault="00AA5746" w:rsidP="00A97BC6">
      <w:pPr>
        <w:numPr>
          <w:ilvl w:val="0"/>
          <w:numId w:val="13"/>
        </w:numPr>
        <w:spacing w:before="0"/>
      </w:pPr>
      <w:r w:rsidRPr="00D71EB4">
        <w:t>nella verifica della corrispondenza e della conformità dei lavori edili e impiantistici, laddove previsti, attraverso:</w:t>
      </w:r>
    </w:p>
    <w:p w14:paraId="7B91D21A" w14:textId="77777777" w:rsidR="00AA5746" w:rsidRPr="00D71EB4" w:rsidRDefault="00AA5746" w:rsidP="00A97BC6">
      <w:pPr>
        <w:numPr>
          <w:ilvl w:val="0"/>
          <w:numId w:val="11"/>
        </w:numPr>
        <w:spacing w:before="0"/>
      </w:pPr>
      <w:r w:rsidRPr="00D71EB4">
        <w:t>riscontri e misurazioni volti a confermare la adeguatezza delle soluzioni e dei materiali impiegati a quanto offerto in sede di gara;</w:t>
      </w:r>
    </w:p>
    <w:p w14:paraId="24362862" w14:textId="77777777" w:rsidR="00AA5746" w:rsidRPr="00D71EB4" w:rsidRDefault="00AA5746" w:rsidP="00A97BC6">
      <w:pPr>
        <w:numPr>
          <w:ilvl w:val="0"/>
          <w:numId w:val="11"/>
        </w:numPr>
        <w:spacing w:before="0"/>
      </w:pPr>
      <w:r w:rsidRPr="00D71EB4">
        <w:t>opportune prove di funzionamento degli impianti;</w:t>
      </w:r>
    </w:p>
    <w:p w14:paraId="4CB7F1AC" w14:textId="77777777" w:rsidR="00AA5746" w:rsidRPr="00D71EB4" w:rsidRDefault="00AA5746" w:rsidP="00A97BC6">
      <w:pPr>
        <w:numPr>
          <w:ilvl w:val="0"/>
          <w:numId w:val="11"/>
        </w:numPr>
        <w:spacing w:before="0"/>
      </w:pPr>
      <w:r w:rsidRPr="00D71EB4">
        <w:t>prove e misurazioni strumentali;</w:t>
      </w:r>
    </w:p>
    <w:p w14:paraId="47BF248F" w14:textId="77777777" w:rsidR="00AA5746" w:rsidRPr="00D71EB4" w:rsidRDefault="00AA5746" w:rsidP="00A97BC6">
      <w:pPr>
        <w:pStyle w:val="titolo20"/>
      </w:pPr>
      <w:bookmarkStart w:id="86" w:name="_Toc390255454"/>
      <w:bookmarkStart w:id="87" w:name="_Toc463533737"/>
      <w:bookmarkStart w:id="88" w:name="_Toc483562788"/>
      <w:bookmarkStart w:id="89" w:name="_Toc160195419"/>
      <w:bookmarkStart w:id="90" w:name="_Toc161936974"/>
      <w:bookmarkStart w:id="91" w:name="_Toc184306757"/>
      <w:bookmarkStart w:id="92" w:name="_Toc190664677"/>
      <w:bookmarkStart w:id="93" w:name="_Toc192074052"/>
      <w:bookmarkStart w:id="94" w:name="_Toc304305533"/>
      <w:bookmarkStart w:id="95" w:name="_Toc304307451"/>
      <w:bookmarkStart w:id="96" w:name="_Toc319926429"/>
      <w:r>
        <w:t xml:space="preserve">Art. </w:t>
      </w:r>
      <w:r w:rsidR="00CC3078">
        <w:fldChar w:fldCharType="begin"/>
      </w:r>
      <w:r>
        <w:instrText xml:space="preserve"> AUTONUMLGL  \* Arabic </w:instrText>
      </w:r>
      <w:r w:rsidR="00CC3078">
        <w:fldChar w:fldCharType="end"/>
      </w:r>
      <w:r>
        <w:tab/>
      </w:r>
      <w:r w:rsidR="00EE51A6">
        <w:t>D</w:t>
      </w:r>
      <w:r w:rsidRPr="00D71EB4">
        <w:t>escrizione dettagliata delle diverse fasi  del collaudo.</w:t>
      </w:r>
      <w:bookmarkEnd w:id="86"/>
      <w:bookmarkEnd w:id="87"/>
      <w:bookmarkEnd w:id="88"/>
      <w:bookmarkEnd w:id="89"/>
      <w:bookmarkEnd w:id="90"/>
      <w:bookmarkEnd w:id="91"/>
    </w:p>
    <w:p w14:paraId="0AEA49F5" w14:textId="77777777" w:rsidR="00AA5746" w:rsidRPr="00D71EB4" w:rsidRDefault="00AA5746" w:rsidP="00DE56F2">
      <w:pPr>
        <w:pStyle w:val="titolo30"/>
      </w:pPr>
      <w:bookmarkStart w:id="97" w:name="_Toc390255455"/>
      <w:bookmarkStart w:id="98" w:name="_Toc463533738"/>
      <w:bookmarkStart w:id="99" w:name="_Toc483562789"/>
      <w:r>
        <w:t xml:space="preserve">Art. </w:t>
      </w:r>
      <w:r w:rsidR="00CC3078">
        <w:fldChar w:fldCharType="begin"/>
      </w:r>
      <w:r>
        <w:instrText xml:space="preserve"> AUTONUMLGL  \* Arabic </w:instrText>
      </w:r>
      <w:r w:rsidR="00CC3078">
        <w:fldChar w:fldCharType="end"/>
      </w:r>
      <w:r>
        <w:tab/>
      </w:r>
      <w:r w:rsidRPr="00D71EB4">
        <w:t>Invio documentazione</w:t>
      </w:r>
      <w:bookmarkEnd w:id="92"/>
      <w:bookmarkEnd w:id="93"/>
      <w:bookmarkEnd w:id="94"/>
      <w:bookmarkEnd w:id="95"/>
      <w:bookmarkEnd w:id="96"/>
      <w:bookmarkEnd w:id="97"/>
      <w:bookmarkEnd w:id="98"/>
      <w:bookmarkEnd w:id="99"/>
    </w:p>
    <w:p w14:paraId="592404D5" w14:textId="77777777" w:rsidR="00AA5746" w:rsidRPr="000A713C" w:rsidRDefault="00AA5746" w:rsidP="00F93118">
      <w:pPr>
        <w:widowControl w:val="0"/>
        <w:tabs>
          <w:tab w:val="left" w:pos="284"/>
        </w:tabs>
        <w:spacing w:before="0" w:after="120"/>
      </w:pPr>
      <w:r>
        <w:lastRenderedPageBreak/>
        <w:t>C</w:t>
      </w:r>
      <w:r w:rsidRPr="00D71EB4">
        <w:t>ostituisce adempimento PREGIUDIZIALE alla conclusione del collaudo l’invio della seguente documentazione, per ogni apparecchiatura in formato elettronico:</w:t>
      </w:r>
    </w:p>
    <w:p w14:paraId="55DA4E7F" w14:textId="77777777" w:rsidR="00AA5746" w:rsidRPr="00D71EB4" w:rsidRDefault="00AA5746" w:rsidP="00A97BC6">
      <w:pPr>
        <w:numPr>
          <w:ilvl w:val="0"/>
          <w:numId w:val="17"/>
        </w:numPr>
        <w:spacing w:before="0"/>
      </w:pPr>
      <w:r w:rsidRPr="00D71EB4">
        <w:t>il manuale d</w:t>
      </w:r>
      <w:r w:rsidR="00F371A9">
        <w:t>’</w:t>
      </w:r>
      <w:r w:rsidRPr="00D71EB4">
        <w:t>uso e tecnico (in formato informatico);</w:t>
      </w:r>
    </w:p>
    <w:p w14:paraId="3302464A" w14:textId="77777777" w:rsidR="00AA5746" w:rsidRPr="00D71EB4" w:rsidRDefault="00F93118" w:rsidP="00A97BC6">
      <w:pPr>
        <w:numPr>
          <w:ilvl w:val="0"/>
          <w:numId w:val="17"/>
        </w:numPr>
        <w:spacing w:before="0"/>
      </w:pPr>
      <w:r>
        <w:t xml:space="preserve">(facoltativo in caso di noleggio della apparecchiatura comprensivo di manutenzione full risk): </w:t>
      </w:r>
      <w:r w:rsidR="00AA5746" w:rsidRPr="00D71EB4">
        <w:t>il manuale di service dell’apparecchiatura (in formato informatico) incluse tutte le eventuali password di sistema;</w:t>
      </w:r>
    </w:p>
    <w:p w14:paraId="794F4ACA" w14:textId="77777777" w:rsidR="00AA5746" w:rsidRPr="00D71EB4" w:rsidRDefault="00F93118" w:rsidP="00A97BC6">
      <w:pPr>
        <w:numPr>
          <w:ilvl w:val="0"/>
          <w:numId w:val="17"/>
        </w:numPr>
        <w:spacing w:before="0"/>
      </w:pPr>
      <w:r>
        <w:t xml:space="preserve">(facoltativo in caso di noleggio della apparecchiatura comprensivo di manutenzione full risk): </w:t>
      </w:r>
      <w:r w:rsidR="00AA5746" w:rsidRPr="00D71EB4">
        <w:t>il manuale di “</w:t>
      </w:r>
      <w:proofErr w:type="spellStart"/>
      <w:r w:rsidR="00AA5746" w:rsidRPr="00D71EB4">
        <w:t>troubleshooting</w:t>
      </w:r>
      <w:proofErr w:type="spellEnd"/>
      <w:r w:rsidR="00AA5746" w:rsidRPr="00D71EB4">
        <w:t>”, che elenchi le possibili anomalie e le relative procedure di diagnosi e intervento.</w:t>
      </w:r>
    </w:p>
    <w:p w14:paraId="71F51347" w14:textId="77777777" w:rsidR="00AA5746" w:rsidRPr="00D71EB4" w:rsidRDefault="00AA5746" w:rsidP="00A97BC6">
      <w:pPr>
        <w:numPr>
          <w:ilvl w:val="0"/>
          <w:numId w:val="17"/>
        </w:numPr>
        <w:tabs>
          <w:tab w:val="left" w:pos="284"/>
          <w:tab w:val="left" w:pos="1134"/>
        </w:tabs>
        <w:autoSpaceDE w:val="0"/>
        <w:autoSpaceDN w:val="0"/>
        <w:spacing w:before="0"/>
      </w:pPr>
      <w:r w:rsidRPr="00D71EB4">
        <w:t>Durante il periodo di validità del contratto di assistenza tecnica, la documentazione di cui sopra dovrà essere gestita in modo controllato, cioè sarà soggetta ad aggiornamento in seguito a nuove revisioni che rimarranno ad esclusivo carico del fornitore.</w:t>
      </w:r>
    </w:p>
    <w:p w14:paraId="61F17A36" w14:textId="77777777" w:rsidR="00AA5746" w:rsidRPr="00D71EB4" w:rsidRDefault="00AA5746" w:rsidP="00F93118">
      <w:pPr>
        <w:spacing w:after="120"/>
      </w:pPr>
      <w:r w:rsidRPr="00D71EB4">
        <w:t>ed inoltre:</w:t>
      </w:r>
    </w:p>
    <w:p w14:paraId="07EA475B" w14:textId="77777777" w:rsidR="00AA5746" w:rsidRPr="00D71EB4" w:rsidRDefault="00AA5746" w:rsidP="00A97BC6">
      <w:pPr>
        <w:numPr>
          <w:ilvl w:val="0"/>
          <w:numId w:val="17"/>
        </w:numPr>
        <w:spacing w:before="0"/>
      </w:pPr>
      <w:r w:rsidRPr="00D71EB4">
        <w:t>verifica di sicurezza elettrica generale</w:t>
      </w:r>
      <w:r>
        <w:t xml:space="preserve"> (secondo CEI)</w:t>
      </w:r>
      <w:r w:rsidRPr="00D71EB4">
        <w:t>;</w:t>
      </w:r>
    </w:p>
    <w:p w14:paraId="41C02A73" w14:textId="77777777" w:rsidR="00AA5746" w:rsidRPr="00D71EB4" w:rsidRDefault="00AA5746" w:rsidP="00DE56F2">
      <w:pPr>
        <w:pStyle w:val="titolo30"/>
      </w:pPr>
      <w:bookmarkStart w:id="100" w:name="_Toc190664678"/>
      <w:bookmarkStart w:id="101" w:name="_Toc192074053"/>
      <w:bookmarkStart w:id="102" w:name="_Toc304305534"/>
      <w:bookmarkStart w:id="103" w:name="_Toc304307452"/>
      <w:bookmarkStart w:id="104" w:name="_Toc319926430"/>
      <w:bookmarkStart w:id="105" w:name="_Toc390255456"/>
      <w:bookmarkStart w:id="106" w:name="_Toc463533739"/>
      <w:bookmarkStart w:id="107" w:name="_Toc483562790"/>
      <w:r>
        <w:t xml:space="preserve">Art. </w:t>
      </w:r>
      <w:r w:rsidR="00CC3078">
        <w:fldChar w:fldCharType="begin"/>
      </w:r>
      <w:r>
        <w:instrText xml:space="preserve"> AUTONUMLGL  \* Arabic </w:instrText>
      </w:r>
      <w:r w:rsidR="00CC3078">
        <w:fldChar w:fldCharType="end"/>
      </w:r>
      <w:r>
        <w:tab/>
      </w:r>
      <w:r w:rsidRPr="00D71EB4">
        <w:t>Fasi propedeutiche al collaudo</w:t>
      </w:r>
      <w:bookmarkEnd w:id="100"/>
      <w:bookmarkEnd w:id="101"/>
      <w:bookmarkEnd w:id="102"/>
      <w:bookmarkEnd w:id="103"/>
      <w:bookmarkEnd w:id="104"/>
      <w:bookmarkEnd w:id="105"/>
      <w:bookmarkEnd w:id="106"/>
      <w:bookmarkEnd w:id="107"/>
    </w:p>
    <w:p w14:paraId="0429670E" w14:textId="77777777" w:rsidR="00AA5746" w:rsidRPr="00D71EB4" w:rsidRDefault="00AA5746" w:rsidP="00A97BC6">
      <w:pPr>
        <w:numPr>
          <w:ilvl w:val="0"/>
          <w:numId w:val="14"/>
        </w:numPr>
        <w:tabs>
          <w:tab w:val="left" w:pos="284"/>
          <w:tab w:val="left" w:pos="1134"/>
        </w:tabs>
        <w:autoSpaceDE w:val="0"/>
        <w:autoSpaceDN w:val="0"/>
        <w:spacing w:before="0"/>
        <w:ind w:left="357" w:hanging="357"/>
      </w:pPr>
      <w:r w:rsidRPr="00D71EB4">
        <w:t xml:space="preserve">Al termine dell’installazione, il fornitore potrà effettuare in proprio una prova di funzionamento, che non avrà comunque valore ai fini del collaudo. Tale prova è obbligatoria in caso di forniture che prevedano emissioni ionizzanti, e in tal caso deve essere completata insieme alla Fisica Sanitaria dell’IRCCS. In ogni caso, se </w:t>
      </w:r>
      <w:r w:rsidR="002B78D5">
        <w:t xml:space="preserve">il </w:t>
      </w:r>
      <w:r w:rsidRPr="00D71EB4">
        <w:t>fornitore intende esperire tale prova, deve preventivamente darne comunicazione alla parte acquirente, la quale potrà farvi assistere propri incaricati.</w:t>
      </w:r>
    </w:p>
    <w:p w14:paraId="43633F6E" w14:textId="77777777" w:rsidR="00AA5746" w:rsidRPr="00D71EB4" w:rsidRDefault="00AA5746" w:rsidP="00A97BC6">
      <w:pPr>
        <w:numPr>
          <w:ilvl w:val="0"/>
          <w:numId w:val="14"/>
        </w:numPr>
        <w:tabs>
          <w:tab w:val="left" w:pos="284"/>
          <w:tab w:val="left" w:pos="1134"/>
        </w:tabs>
        <w:autoSpaceDE w:val="0"/>
        <w:autoSpaceDN w:val="0"/>
        <w:spacing w:before="0"/>
        <w:ind w:left="357" w:hanging="357"/>
      </w:pPr>
      <w:r w:rsidRPr="00D71EB4">
        <w:t>Se la prova di funzionamento non dovesse avere esito positivo, il fornitore è tenuto a darne comunicazione alla parte acquirente, comunicando altresì l’impegno a risolvere i motivi di malfunzionamento entro una data certa.</w:t>
      </w:r>
    </w:p>
    <w:p w14:paraId="51853368" w14:textId="77777777" w:rsidR="00AA5746" w:rsidRPr="00D71EB4" w:rsidRDefault="00AA5746" w:rsidP="00A97BC6">
      <w:pPr>
        <w:numPr>
          <w:ilvl w:val="0"/>
          <w:numId w:val="14"/>
        </w:numPr>
        <w:tabs>
          <w:tab w:val="left" w:pos="284"/>
          <w:tab w:val="left" w:pos="1134"/>
        </w:tabs>
        <w:autoSpaceDE w:val="0"/>
        <w:autoSpaceDN w:val="0"/>
        <w:spacing w:before="0"/>
        <w:ind w:left="357" w:hanging="357"/>
      </w:pPr>
      <w:r w:rsidRPr="00D71EB4">
        <w:t xml:space="preserve">L’Amministrazione Contraente potrà effettuare unilaterali verifiche, anche in corso d'opera ed anche prima del collaudo, per l'accertamento della conformità delle forniture. </w:t>
      </w:r>
    </w:p>
    <w:p w14:paraId="7E11EB74" w14:textId="77777777" w:rsidR="00AA5746" w:rsidRPr="00D71EB4" w:rsidRDefault="00AA5746" w:rsidP="00A97BC6">
      <w:pPr>
        <w:numPr>
          <w:ilvl w:val="0"/>
          <w:numId w:val="14"/>
        </w:numPr>
        <w:tabs>
          <w:tab w:val="left" w:pos="284"/>
          <w:tab w:val="left" w:pos="1134"/>
        </w:tabs>
        <w:autoSpaceDE w:val="0"/>
        <w:autoSpaceDN w:val="0"/>
        <w:spacing w:before="0"/>
        <w:ind w:left="357" w:hanging="357"/>
      </w:pPr>
      <w:r w:rsidRPr="00D71EB4">
        <w:t xml:space="preserve">(solo in caso di forniture che prevedono l’uso di agenti ionizzanti) La ditta aggiudicataria deve fornire il progetto del presidio di radioprotezione elaborato e firmato da un Esperto Qualificato ai sensi del </w:t>
      </w:r>
      <w:proofErr w:type="spellStart"/>
      <w:r w:rsidRPr="00D71EB4">
        <w:t>D.Lgs.</w:t>
      </w:r>
      <w:proofErr w:type="spellEnd"/>
      <w:r w:rsidRPr="00D71EB4">
        <w:t xml:space="preserve"> 230/95 e successive modifiche ed integrazioni. La ditta aggiudicataria deve presentare alla SA, entro 60 giorni solari e consecutivi dalla stipula del contratto, tutta la documentazione e le certificazioni per l’inoltro della richiesta di nullaosta. </w:t>
      </w:r>
    </w:p>
    <w:p w14:paraId="1082B6B5" w14:textId="77777777" w:rsidR="00AA5746" w:rsidRPr="00D71EB4" w:rsidRDefault="00AA5746" w:rsidP="00A97BC6">
      <w:pPr>
        <w:numPr>
          <w:ilvl w:val="0"/>
          <w:numId w:val="14"/>
        </w:numPr>
        <w:tabs>
          <w:tab w:val="left" w:pos="284"/>
          <w:tab w:val="left" w:pos="1134"/>
        </w:tabs>
        <w:autoSpaceDE w:val="0"/>
        <w:autoSpaceDN w:val="0"/>
        <w:spacing w:before="0"/>
        <w:ind w:left="357" w:hanging="357"/>
      </w:pPr>
      <w:r w:rsidRPr="00D71EB4">
        <w:t xml:space="preserve">(solo in caso di forniture che prevedono la realizzazione di opere edili e/o impiantistiche) L’appaltatore, a propria cura e spesa, mette a disposizione dell’organo di collaudo gli operai e i mezzi d’opera necessari ad eseguire le operazioni di riscontro, le esplorazioni, gli scandagli, gli esperimenti, compreso quanto necessario al collaudo statico. Rimane a cura e carico dell’appaltatore quanto occorre per ristabilire le parti del lavoro, che sono state alterate nell’eseguire tali verifiche. </w:t>
      </w:r>
    </w:p>
    <w:p w14:paraId="01A7F115" w14:textId="77777777" w:rsidR="00AA5746" w:rsidRPr="00D71EB4" w:rsidRDefault="00AA5746" w:rsidP="00A97BC6">
      <w:pPr>
        <w:numPr>
          <w:ilvl w:val="0"/>
          <w:numId w:val="14"/>
        </w:numPr>
        <w:tabs>
          <w:tab w:val="left" w:pos="284"/>
          <w:tab w:val="left" w:pos="1134"/>
        </w:tabs>
        <w:autoSpaceDE w:val="0"/>
        <w:autoSpaceDN w:val="0"/>
        <w:spacing w:before="0"/>
        <w:ind w:left="357" w:hanging="357"/>
      </w:pPr>
      <w:r w:rsidRPr="00D71EB4">
        <w:t>Nel caso in cui l’appaltatore non ottemperi a siffatti obblighi, il collaudatore dispone che si provveda d’ufficio, deducendo la spesa dal credito dell’appaltatore.</w:t>
      </w:r>
    </w:p>
    <w:p w14:paraId="22D8765E" w14:textId="77777777" w:rsidR="00AA5746" w:rsidRPr="00D71EB4" w:rsidRDefault="00AA5746" w:rsidP="00DE56F2">
      <w:pPr>
        <w:pStyle w:val="titolo30"/>
      </w:pPr>
      <w:bookmarkStart w:id="108" w:name="_Toc123479693"/>
      <w:bookmarkStart w:id="109" w:name="_Toc190664679"/>
      <w:bookmarkStart w:id="110" w:name="_Toc192074054"/>
      <w:bookmarkStart w:id="111" w:name="_Toc304305535"/>
      <w:bookmarkStart w:id="112" w:name="_Toc304307453"/>
      <w:bookmarkStart w:id="113" w:name="_Toc319926431"/>
      <w:bookmarkStart w:id="114" w:name="_Toc390255457"/>
      <w:bookmarkStart w:id="115" w:name="_Toc463533740"/>
      <w:bookmarkStart w:id="116" w:name="_Toc483562791"/>
      <w:r>
        <w:t xml:space="preserve">Art. </w:t>
      </w:r>
      <w:r w:rsidR="00CC3078">
        <w:fldChar w:fldCharType="begin"/>
      </w:r>
      <w:r>
        <w:instrText xml:space="preserve"> AUTONUMLGL  \* Arabic </w:instrText>
      </w:r>
      <w:r w:rsidR="00CC3078">
        <w:fldChar w:fldCharType="end"/>
      </w:r>
      <w:r>
        <w:tab/>
      </w:r>
      <w:r w:rsidRPr="00D71EB4">
        <w:t>Determinazione del giorno di visita e relativi avvisi</w:t>
      </w:r>
      <w:bookmarkEnd w:id="108"/>
      <w:bookmarkEnd w:id="109"/>
      <w:bookmarkEnd w:id="110"/>
      <w:bookmarkEnd w:id="111"/>
      <w:bookmarkEnd w:id="112"/>
      <w:bookmarkEnd w:id="113"/>
      <w:bookmarkEnd w:id="114"/>
      <w:bookmarkEnd w:id="115"/>
      <w:bookmarkEnd w:id="116"/>
    </w:p>
    <w:p w14:paraId="6541AF6A" w14:textId="77777777" w:rsidR="00AA5746" w:rsidRPr="00D71EB4" w:rsidRDefault="00AA5746" w:rsidP="00A97BC6">
      <w:pPr>
        <w:widowControl w:val="0"/>
        <w:tabs>
          <w:tab w:val="left" w:pos="284"/>
        </w:tabs>
        <w:spacing w:before="0"/>
      </w:pPr>
      <w:r w:rsidRPr="00D71EB4">
        <w:t>Esaminati i documenti acquisiti, l’organo di collaudo fissa il giorno della visita di collaudo e ne informa il responsabile del procedimento che ne dà tem</w:t>
      </w:r>
      <w:r>
        <w:t>pestivo avviso all’appaltatore</w:t>
      </w:r>
      <w:r w:rsidRPr="00D71EB4">
        <w:t>.</w:t>
      </w:r>
    </w:p>
    <w:p w14:paraId="23F374DA" w14:textId="77777777" w:rsidR="00AA5746" w:rsidRPr="00D71EB4" w:rsidRDefault="00AA5746" w:rsidP="00A97BC6">
      <w:pPr>
        <w:widowControl w:val="0"/>
        <w:tabs>
          <w:tab w:val="left" w:pos="284"/>
        </w:tabs>
        <w:spacing w:before="0"/>
      </w:pPr>
      <w:r w:rsidRPr="00D71EB4">
        <w:t>Eguale avviso è dato a quegli altri funzionari o rappresentanti di Amministrazioni o enti pubblici che, per speciali disposizioni, anche contrattuali, devono intervenire al collaudo.</w:t>
      </w:r>
    </w:p>
    <w:p w14:paraId="4DD68A3D" w14:textId="77777777" w:rsidR="00AA5746" w:rsidRPr="00D71EB4" w:rsidRDefault="00AA5746" w:rsidP="00A97BC6">
      <w:pPr>
        <w:widowControl w:val="0"/>
        <w:tabs>
          <w:tab w:val="left" w:pos="284"/>
        </w:tabs>
        <w:spacing w:before="0"/>
      </w:pPr>
      <w:r w:rsidRPr="00D71EB4">
        <w:t>Se l’appaltatore, pur tempestivamente invitato, non interviene alle visite di collaudo, queste vengono esperite alla presenza di due testimoni estranei alla stazione appaltante e la relativa spesa è posta a carico dell’appaltatore.</w:t>
      </w:r>
    </w:p>
    <w:p w14:paraId="3A822518" w14:textId="77777777" w:rsidR="00AA5746" w:rsidRPr="00D71EB4" w:rsidRDefault="00AA5746" w:rsidP="00A97BC6">
      <w:pPr>
        <w:widowControl w:val="0"/>
        <w:tabs>
          <w:tab w:val="left" w:pos="284"/>
        </w:tabs>
        <w:spacing w:before="0"/>
      </w:pPr>
      <w:r w:rsidRPr="00D71EB4">
        <w:t xml:space="preserve">Se i funzionari di cui al comma 2 malgrado l’invito ricevuto, non intervengono o non si fanno rappresentare, le </w:t>
      </w:r>
      <w:r w:rsidRPr="00D71EB4">
        <w:lastRenderedPageBreak/>
        <w:t>operazioni di collaudo hanno luogo egualmente. L’assenza dei suddetti funzionari deve essere riportata nel processo verbale.</w:t>
      </w:r>
    </w:p>
    <w:p w14:paraId="2DD5E8E1" w14:textId="77777777" w:rsidR="00AA5746" w:rsidRPr="00D71EB4" w:rsidRDefault="00AA5746" w:rsidP="00DE56F2">
      <w:pPr>
        <w:pStyle w:val="titolo30"/>
      </w:pPr>
      <w:bookmarkStart w:id="117" w:name="_Toc190664680"/>
      <w:bookmarkStart w:id="118" w:name="_Toc192074055"/>
      <w:bookmarkStart w:id="119" w:name="_Toc304305536"/>
      <w:bookmarkStart w:id="120" w:name="_Toc304307454"/>
      <w:bookmarkStart w:id="121" w:name="_Toc319926432"/>
      <w:bookmarkStart w:id="122" w:name="_Toc390255458"/>
      <w:bookmarkStart w:id="123" w:name="_Toc463533741"/>
      <w:bookmarkStart w:id="124" w:name="_Toc483562792"/>
      <w:r>
        <w:t xml:space="preserve">Art. </w:t>
      </w:r>
      <w:r w:rsidR="00CC3078">
        <w:fldChar w:fldCharType="begin"/>
      </w:r>
      <w:r>
        <w:instrText xml:space="preserve"> AUTONUMLGL  \* Arabic </w:instrText>
      </w:r>
      <w:r w:rsidR="00CC3078">
        <w:fldChar w:fldCharType="end"/>
      </w:r>
      <w:r>
        <w:tab/>
      </w:r>
      <w:r w:rsidRPr="00D71EB4">
        <w:t>Modalità operative del collaudo</w:t>
      </w:r>
      <w:bookmarkEnd w:id="117"/>
      <w:bookmarkEnd w:id="118"/>
      <w:bookmarkEnd w:id="119"/>
      <w:bookmarkEnd w:id="120"/>
      <w:bookmarkEnd w:id="121"/>
      <w:bookmarkEnd w:id="122"/>
      <w:bookmarkEnd w:id="123"/>
      <w:bookmarkEnd w:id="124"/>
    </w:p>
    <w:p w14:paraId="0253CD71" w14:textId="77777777" w:rsidR="00AA5746" w:rsidRPr="00D71EB4" w:rsidRDefault="00AA5746" w:rsidP="00A97BC6">
      <w:pPr>
        <w:spacing w:before="0"/>
      </w:pPr>
      <w:r w:rsidRPr="00D71EB4">
        <w:t xml:space="preserve">Le apparecchiature offerte e gli accessori, i materiali,  dovranno essere forniti tali da rendere le apparecchiature pienamente funzionanti ed idonee all’uso a cui sono destinate. </w:t>
      </w:r>
    </w:p>
    <w:p w14:paraId="63FD2963" w14:textId="77777777" w:rsidR="00AA5746" w:rsidRPr="00D71EB4" w:rsidRDefault="00AA5746" w:rsidP="00A97BC6">
      <w:pPr>
        <w:spacing w:before="0"/>
      </w:pPr>
      <w:r w:rsidRPr="00D71EB4">
        <w:t>In particolare si precisa che:</w:t>
      </w:r>
    </w:p>
    <w:p w14:paraId="0229A3CC" w14:textId="77777777" w:rsidR="00AA5746" w:rsidRPr="00D71EB4" w:rsidRDefault="00AA5746" w:rsidP="00A97BC6">
      <w:pPr>
        <w:numPr>
          <w:ilvl w:val="0"/>
          <w:numId w:val="16"/>
        </w:numPr>
        <w:spacing w:before="0"/>
      </w:pPr>
      <w:r w:rsidRPr="00D71EB4">
        <w:t>L’operazione di collaudo deve iniziare entro il termine di venti giorni dalla comunicazione di avvenuta esecuzione delle opere/forniture. Il collaudo avverrà alla presenza di persona incaricata dall’impresa aggiudicataria e debitamente invitata. In caso di assenza ingiustificata dell’incaricato dell’impresa, il verbale di collaudo fa egualmente stato contro di essa.</w:t>
      </w:r>
    </w:p>
    <w:p w14:paraId="127D71A6" w14:textId="77777777" w:rsidR="00AA5746" w:rsidRPr="00D71EB4" w:rsidRDefault="00AA5746" w:rsidP="00A97BC6">
      <w:pPr>
        <w:numPr>
          <w:ilvl w:val="0"/>
          <w:numId w:val="16"/>
        </w:numPr>
        <w:spacing w:before="0"/>
      </w:pPr>
      <w:r w:rsidRPr="00D71EB4">
        <w:t>Il termine suddetto sarà sospeso nel caso in cui, iniziato il collaudo, siano disposte prescrizioni a carico dell’Amministrazione contraente; il termine riprenderà a decorrere dalla data di adempimento delle prescrizioni medesime.</w:t>
      </w:r>
    </w:p>
    <w:p w14:paraId="717DAB0C" w14:textId="77777777" w:rsidR="00AA5746" w:rsidRPr="00D71EB4" w:rsidRDefault="00AA5746" w:rsidP="00A97BC6">
      <w:pPr>
        <w:numPr>
          <w:ilvl w:val="0"/>
          <w:numId w:val="16"/>
        </w:numPr>
        <w:spacing w:before="0"/>
      </w:pPr>
      <w:r w:rsidRPr="00D71EB4">
        <w:t xml:space="preserve">L’incaricato all’accettazione o il collaudatore, sulla base degli accertamenti e delle prove effettuate, possono accettare i beni o rifiutarli o dichiararli rivedibili, secondo la disciplina del successivo articolo. </w:t>
      </w:r>
    </w:p>
    <w:p w14:paraId="7D17CF9C" w14:textId="77777777" w:rsidR="00AA5746" w:rsidRPr="00D71EB4" w:rsidRDefault="00AA5746" w:rsidP="00A97BC6">
      <w:pPr>
        <w:numPr>
          <w:ilvl w:val="0"/>
          <w:numId w:val="16"/>
        </w:numPr>
        <w:spacing w:before="0"/>
      </w:pPr>
      <w:r w:rsidRPr="00D71EB4">
        <w:t>Saranno rifiutate le forniture difettose o non rispondenti alle prescrizioni tecniche definite nei disciplinari. I</w:t>
      </w:r>
      <w:r w:rsidR="00F44D40">
        <w:t>n</w:t>
      </w:r>
      <w:r w:rsidRPr="00D71EB4">
        <w:t xml:space="preserve"> questi casi, l’appaltatore ha l’obbligo di provvedere, nel termine indicato nel contratto, alla sostituzione dei beni con altri rispondenti ai requisiti contrattuali.</w:t>
      </w:r>
    </w:p>
    <w:p w14:paraId="15849560" w14:textId="77777777" w:rsidR="00AA5746" w:rsidRPr="00D71EB4" w:rsidRDefault="00AA5746" w:rsidP="00A97BC6">
      <w:pPr>
        <w:numPr>
          <w:ilvl w:val="0"/>
          <w:numId w:val="16"/>
        </w:numPr>
        <w:spacing w:before="0"/>
      </w:pPr>
      <w:r w:rsidRPr="00D71EB4">
        <w:t>Il protocollo di collaudo verrà stabilito in maniera autonoma dalla parte acquirente, sulla scorta di una proposta di protocollo di collaudo fornita dal fornitore  contestualmente all’inizio delle operazioni di installazione. Detta proposta dovrà contenere, come requisiti minimi, l’elenco e la descrizione delle operazioni previste dal collaudo, i risultati attesi, i parametri di misurazione considerati, unitamente ai “range” di valori attesi, ed i tempi stimati per l’esecuzione delle operazioni di collaudo.</w:t>
      </w:r>
    </w:p>
    <w:p w14:paraId="1A63478A" w14:textId="77777777" w:rsidR="00AA5746" w:rsidRPr="00D71EB4" w:rsidRDefault="00AA5746" w:rsidP="00A97BC6">
      <w:pPr>
        <w:numPr>
          <w:ilvl w:val="0"/>
          <w:numId w:val="16"/>
        </w:numPr>
        <w:spacing w:before="0"/>
      </w:pPr>
      <w:r w:rsidRPr="00D71EB4">
        <w:t xml:space="preserve">Le informazioni contenute nella proposta di protocollo di collaudo serviranno alla parte acquirente ed alla </w:t>
      </w:r>
      <w:r w:rsidR="00F44D40" w:rsidRPr="00E17E2E">
        <w:t>SA</w:t>
      </w:r>
      <w:r w:rsidR="00E17E2E">
        <w:t>,</w:t>
      </w:r>
      <w:r w:rsidRPr="00D71EB4">
        <w:t xml:space="preserve"> nel prosieguo del contratto, per monitorare gli effetti di future ricalibrazioni, modifiche e regolazioni apportate alle apparecchiature.</w:t>
      </w:r>
    </w:p>
    <w:p w14:paraId="6DBC2D6E" w14:textId="77777777" w:rsidR="00AA5746" w:rsidRPr="00D71EB4" w:rsidRDefault="00AA5746" w:rsidP="00A97BC6">
      <w:pPr>
        <w:numPr>
          <w:ilvl w:val="0"/>
          <w:numId w:val="16"/>
        </w:numPr>
        <w:spacing w:before="0"/>
      </w:pPr>
      <w:r w:rsidRPr="00D71EB4">
        <w:t>Il fornitore  dovrà dare copia alla parte acquirente, preliminarmente al collaudo, di tutta la documentazione da trasmettere ad organismi di controllo tecnici ed amministrativi nazionali ed internazionali.</w:t>
      </w:r>
    </w:p>
    <w:p w14:paraId="6727CCEB" w14:textId="77777777" w:rsidR="00AA5746" w:rsidRPr="00D71EB4" w:rsidRDefault="00AA5746" w:rsidP="00A97BC6">
      <w:pPr>
        <w:numPr>
          <w:ilvl w:val="0"/>
          <w:numId w:val="16"/>
        </w:numPr>
        <w:spacing w:before="0"/>
      </w:pPr>
      <w:r w:rsidRPr="00D71EB4">
        <w:t>Il regolare collaudo dei prodotti e la dichiarazione di presa in consegna non esonera comunque il fornitore  per eventuali difetti o imperfezioni non emersi al momento del collaudo, bensì accertati successivamente. In tal caso il fornitore è invitato dalla parte acquirente ad assistere, a mezzo dei suoi rappresentanti, ad eventuali visite di accertamento, dovendo rispondere ad ogni effetto dei difetti o delle imperfezioni accertate.</w:t>
      </w:r>
    </w:p>
    <w:p w14:paraId="7CED4C3A" w14:textId="77777777" w:rsidR="00AA5746" w:rsidRPr="00D71EB4" w:rsidRDefault="00AA5746" w:rsidP="00A97BC6">
      <w:pPr>
        <w:numPr>
          <w:ilvl w:val="0"/>
          <w:numId w:val="16"/>
        </w:numPr>
        <w:spacing w:before="0"/>
      </w:pPr>
      <w:r w:rsidRPr="00D71EB4">
        <w:t xml:space="preserve">Le apparecchiature, e, laddove previsti, i lavori edili e impiantistici, all’atto del collaudo, dovranno risultare completi di ogni accessorio, anche se materialmente non menzionato nella propria proposta tecnica, necessario per  rendere il tutto perfettamente funzionante, conforme all’offerta e pronto all’uso. </w:t>
      </w:r>
    </w:p>
    <w:p w14:paraId="36924CC0" w14:textId="77777777" w:rsidR="00AA5746" w:rsidRPr="00D71EB4" w:rsidRDefault="00AA5746" w:rsidP="00A97BC6">
      <w:pPr>
        <w:numPr>
          <w:ilvl w:val="0"/>
          <w:numId w:val="16"/>
        </w:numPr>
        <w:spacing w:before="0"/>
      </w:pPr>
      <w:r w:rsidRPr="00D71EB4">
        <w:t>Eventuale materiale di uso e consumo necessario per il collaudo deve essere posto a disposizione dalla ditta a proprio esclusivo onere così come tutto il materiale necessario per garantire la massima compatibilità con le predisposizioni impiantistiche esistenti.</w:t>
      </w:r>
    </w:p>
    <w:p w14:paraId="25972902" w14:textId="77777777" w:rsidR="00AA5746" w:rsidRPr="00D71EB4" w:rsidRDefault="00AA5746" w:rsidP="00A97BC6">
      <w:pPr>
        <w:numPr>
          <w:ilvl w:val="0"/>
          <w:numId w:val="16"/>
        </w:numPr>
        <w:spacing w:before="0"/>
      </w:pPr>
      <w:r w:rsidRPr="00D71EB4">
        <w:t xml:space="preserve">Tutto quanto necessario per l’effettuazione delle prove per l’accettazione della fornitura (strumenti di misura, mano d’opera, ecc.) dovrà avvenire a cura, spese e sotto la responsabilità della Ditta aggiudicataria. </w:t>
      </w:r>
    </w:p>
    <w:p w14:paraId="330D019A" w14:textId="77777777" w:rsidR="00AA5746" w:rsidRPr="00D71EB4" w:rsidRDefault="00AA5746" w:rsidP="00A97BC6">
      <w:pPr>
        <w:numPr>
          <w:ilvl w:val="0"/>
          <w:numId w:val="16"/>
        </w:numPr>
        <w:spacing w:before="0"/>
      </w:pPr>
      <w:r w:rsidRPr="00D71EB4">
        <w:t xml:space="preserve">Le prove di accettazione della fornitura (apparecchiature, </w:t>
      </w:r>
      <w:proofErr w:type="spellStart"/>
      <w:r w:rsidRPr="00D71EB4">
        <w:t>sw</w:t>
      </w:r>
      <w:proofErr w:type="spellEnd"/>
      <w:r w:rsidRPr="00D71EB4">
        <w:t xml:space="preserve"> e </w:t>
      </w:r>
      <w:proofErr w:type="spellStart"/>
      <w:r w:rsidRPr="00D71EB4">
        <w:t>hw</w:t>
      </w:r>
      <w:proofErr w:type="spellEnd"/>
      <w:r w:rsidRPr="00D71EB4">
        <w:t xml:space="preserve">, accessori, e, laddove previsti, opere e impianti, arredi eccetera) verranno eseguite in contraddittorio da personale di fiducia della ditta aggiudicataria e alla presenza degli esperti nominati dall’Amministrazione dell’Ente appaltante e dovranno accertare che l’intera fornitura sia stata regolarmente installata, sia regolarmente funzionante e che soddisfi le esigenze per essa previste ed esposte nel presente capitolato e sia conforme alle indicazioni ivi previste. In tale sede si procederà altresì alla verifica dei dati prestazionali della fornitura dichiarati in sede di offerta in conformità a quanto richiesto dal presente capitolato. </w:t>
      </w:r>
    </w:p>
    <w:p w14:paraId="15033C8D" w14:textId="77777777" w:rsidR="00AA5746" w:rsidRPr="00D71EB4" w:rsidRDefault="00AA5746" w:rsidP="00A97BC6">
      <w:pPr>
        <w:numPr>
          <w:ilvl w:val="0"/>
          <w:numId w:val="16"/>
        </w:numPr>
        <w:spacing w:before="0"/>
      </w:pPr>
      <w:r w:rsidRPr="00D71EB4">
        <w:lastRenderedPageBreak/>
        <w:t xml:space="preserve">La Ditta aggiudicataria si impegna alla tempestiva eliminazione di tutti i difetti e/o vizi riscontrati in sede di effettuazione delle prove di accettazione. </w:t>
      </w:r>
    </w:p>
    <w:p w14:paraId="3836AB44" w14:textId="77777777" w:rsidR="00AA5746" w:rsidRPr="00D71EB4" w:rsidRDefault="00AA5746" w:rsidP="00A97BC6">
      <w:pPr>
        <w:numPr>
          <w:ilvl w:val="0"/>
          <w:numId w:val="16"/>
        </w:numPr>
        <w:spacing w:before="0"/>
      </w:pPr>
      <w:r w:rsidRPr="00D71EB4">
        <w:t xml:space="preserve">Se tutte le prove di cui sopra avranno avuto esito positivo, la fornitura si intenderà accettata; l’Ente appaltante invierà pertanto formale lettera di comunicazione di accettazione della fornitura. </w:t>
      </w:r>
    </w:p>
    <w:p w14:paraId="24551277" w14:textId="77777777" w:rsidR="00AA5746" w:rsidRPr="00D71EB4" w:rsidRDefault="00AA5746" w:rsidP="00DE56F2">
      <w:pPr>
        <w:pStyle w:val="titolo30"/>
      </w:pPr>
      <w:bookmarkStart w:id="125" w:name="_Toc174335469"/>
      <w:bookmarkStart w:id="126" w:name="_Toc190664681"/>
      <w:bookmarkStart w:id="127" w:name="_Toc192074056"/>
      <w:bookmarkStart w:id="128" w:name="_Toc304305537"/>
      <w:bookmarkStart w:id="129" w:name="_Toc304307455"/>
      <w:bookmarkStart w:id="130" w:name="_Toc319926433"/>
      <w:bookmarkStart w:id="131" w:name="_Toc390255459"/>
      <w:bookmarkStart w:id="132" w:name="_Toc463533742"/>
      <w:bookmarkStart w:id="133" w:name="_Toc483562793"/>
      <w:r>
        <w:t xml:space="preserve">Art. </w:t>
      </w:r>
      <w:r w:rsidR="00CC3078">
        <w:fldChar w:fldCharType="begin"/>
      </w:r>
      <w:r>
        <w:instrText xml:space="preserve"> AUTONUMLGL  \* Arabic </w:instrText>
      </w:r>
      <w:r w:rsidR="00CC3078">
        <w:fldChar w:fldCharType="end"/>
      </w:r>
      <w:r>
        <w:tab/>
      </w:r>
      <w:r w:rsidRPr="00D71EB4">
        <w:t>Linee guida delle prove di accettazione della fornitura</w:t>
      </w:r>
      <w:bookmarkEnd w:id="125"/>
      <w:bookmarkEnd w:id="126"/>
      <w:bookmarkEnd w:id="127"/>
      <w:bookmarkEnd w:id="128"/>
      <w:bookmarkEnd w:id="129"/>
      <w:bookmarkEnd w:id="130"/>
      <w:bookmarkEnd w:id="131"/>
      <w:bookmarkEnd w:id="132"/>
      <w:bookmarkEnd w:id="133"/>
      <w:r w:rsidRPr="00D71EB4">
        <w:t xml:space="preserve"> </w:t>
      </w:r>
    </w:p>
    <w:p w14:paraId="6EB232FF" w14:textId="77777777" w:rsidR="00AA5746" w:rsidRPr="00D71EB4" w:rsidRDefault="00AA5746" w:rsidP="00A97BC6">
      <w:pPr>
        <w:spacing w:before="0"/>
      </w:pPr>
      <w:r w:rsidRPr="00D71EB4">
        <w:t xml:space="preserve">Il protocollo delle prove di accettazione della fornitura (apparecchiature, </w:t>
      </w:r>
      <w:proofErr w:type="spellStart"/>
      <w:r w:rsidRPr="00D71EB4">
        <w:t>sw</w:t>
      </w:r>
      <w:proofErr w:type="spellEnd"/>
      <w:r w:rsidRPr="00D71EB4">
        <w:t xml:space="preserve"> e </w:t>
      </w:r>
      <w:proofErr w:type="spellStart"/>
      <w:r w:rsidRPr="00D71EB4">
        <w:t>hw</w:t>
      </w:r>
      <w:proofErr w:type="spellEnd"/>
      <w:r w:rsidRPr="00D71EB4">
        <w:t>, accessori, e, laddove previsti, opere e impianti, arredi eccetera)  prevede che venga raccolto il materiale così come descritto più nel dettaglio di seguito; per quanto riguarda in particolare le apparecchiature tale materiale andrà a costituire il "File di accettazione" delle apparecchiature e servirà come riferimento durante tutta l</w:t>
      </w:r>
      <w:r>
        <w:t>a loro vita presso l’Azienda.</w:t>
      </w:r>
      <w:r w:rsidRPr="00D71EB4">
        <w:t xml:space="preserve"> </w:t>
      </w:r>
      <w:r w:rsidR="00F44D40">
        <w:t xml:space="preserve"> </w:t>
      </w:r>
    </w:p>
    <w:p w14:paraId="455B63B0" w14:textId="77777777" w:rsidR="00AA5746" w:rsidRPr="00D71EB4" w:rsidRDefault="00AA5746" w:rsidP="00A97BC6">
      <w:pPr>
        <w:spacing w:before="0"/>
      </w:pPr>
      <w:r w:rsidRPr="00D71EB4">
        <w:t xml:space="preserve">La </w:t>
      </w:r>
      <w:r>
        <w:t>D</w:t>
      </w:r>
      <w:r w:rsidRPr="00D71EB4">
        <w:t xml:space="preserve">itta aggiudicataria deve fornire la dichiarazione di conformità di ogni parte della fornitura da cui risultino chiaramente le direttive e normative di riferimento per ogni singola parte. </w:t>
      </w:r>
    </w:p>
    <w:p w14:paraId="5E0C24F0" w14:textId="77777777" w:rsidR="00AA5746" w:rsidRPr="00D71EB4" w:rsidRDefault="00AA5746" w:rsidP="00A97BC6">
      <w:pPr>
        <w:spacing w:before="0"/>
      </w:pPr>
      <w:r w:rsidRPr="00D71EB4">
        <w:t xml:space="preserve">La Ditta aggiudicataria deve fornire i report delle verifiche e prove sottoelencate, effettuate da personale della Ditta in contraddittorio col personale designato dall’Ente appaltante. Tali report devono contenere chiari riferimenti alle procedure utilizzate. </w:t>
      </w:r>
    </w:p>
    <w:p w14:paraId="12F1E867" w14:textId="77777777" w:rsidR="00AA5746" w:rsidRPr="00D71EB4" w:rsidRDefault="00AA5746" w:rsidP="00A97BC6">
      <w:pPr>
        <w:spacing w:before="0"/>
      </w:pPr>
      <w:bookmarkStart w:id="134" w:name="_Toc304305538"/>
      <w:bookmarkStart w:id="135" w:name="_Toc304307456"/>
      <w:bookmarkStart w:id="136" w:name="_Toc319926434"/>
      <w:bookmarkStart w:id="137" w:name="_Toc483562794"/>
      <w:r w:rsidRPr="00D71EB4">
        <w:t>Apparecchiature</w:t>
      </w:r>
      <w:bookmarkEnd w:id="134"/>
      <w:bookmarkEnd w:id="135"/>
      <w:bookmarkEnd w:id="136"/>
      <w:bookmarkEnd w:id="137"/>
      <w:r w:rsidRPr="00D71EB4">
        <w:t xml:space="preserve"> </w:t>
      </w:r>
    </w:p>
    <w:p w14:paraId="656D6965" w14:textId="77777777" w:rsidR="00AA5746" w:rsidRPr="00D71EB4" w:rsidRDefault="00AA5746" w:rsidP="00A97BC6">
      <w:pPr>
        <w:widowControl w:val="0"/>
        <w:numPr>
          <w:ilvl w:val="1"/>
          <w:numId w:val="13"/>
        </w:numPr>
        <w:tabs>
          <w:tab w:val="clear" w:pos="1788"/>
          <w:tab w:val="num" w:pos="720"/>
        </w:tabs>
        <w:autoSpaceDE w:val="0"/>
        <w:autoSpaceDN w:val="0"/>
        <w:adjustRightInd w:val="0"/>
        <w:spacing w:before="0"/>
        <w:ind w:left="720"/>
      </w:pPr>
      <w:r w:rsidRPr="00D71EB4">
        <w:t xml:space="preserve">accertamento della presenza di tutti i componenti hardware e software ordinati e verifica del loro stato; </w:t>
      </w:r>
    </w:p>
    <w:p w14:paraId="31712773" w14:textId="77777777" w:rsidR="00AA5746" w:rsidRPr="00D71EB4" w:rsidRDefault="00AA5746" w:rsidP="00A97BC6">
      <w:pPr>
        <w:widowControl w:val="0"/>
        <w:numPr>
          <w:ilvl w:val="1"/>
          <w:numId w:val="13"/>
        </w:numPr>
        <w:tabs>
          <w:tab w:val="clear" w:pos="1788"/>
          <w:tab w:val="num" w:pos="720"/>
        </w:tabs>
        <w:autoSpaceDE w:val="0"/>
        <w:autoSpaceDN w:val="0"/>
        <w:adjustRightInd w:val="0"/>
        <w:spacing w:before="0"/>
        <w:ind w:left="720"/>
      </w:pPr>
      <w:r w:rsidRPr="00D71EB4">
        <w:t xml:space="preserve">verifica di presenza e funzionalità delle protezioni meccaniche e delle dotazioni di sicurezza tra cui, ad esempio: </w:t>
      </w:r>
    </w:p>
    <w:p w14:paraId="5D0345DC" w14:textId="77777777" w:rsidR="00AA5746" w:rsidRPr="00D71EB4" w:rsidRDefault="00AA5746" w:rsidP="00752850">
      <w:pPr>
        <w:widowControl w:val="0"/>
        <w:numPr>
          <w:ilvl w:val="5"/>
          <w:numId w:val="19"/>
        </w:numPr>
        <w:autoSpaceDE w:val="0"/>
        <w:autoSpaceDN w:val="0"/>
        <w:adjustRightInd w:val="0"/>
        <w:spacing w:before="0"/>
        <w:ind w:left="1077" w:hanging="357"/>
      </w:pPr>
      <w:r w:rsidRPr="00D71EB4">
        <w:t xml:space="preserve">pulsanti, </w:t>
      </w:r>
    </w:p>
    <w:p w14:paraId="619BF604" w14:textId="77777777" w:rsidR="00AA5746" w:rsidRPr="00D71EB4" w:rsidRDefault="00AA5746" w:rsidP="00752850">
      <w:pPr>
        <w:widowControl w:val="0"/>
        <w:numPr>
          <w:ilvl w:val="5"/>
          <w:numId w:val="19"/>
        </w:numPr>
        <w:autoSpaceDE w:val="0"/>
        <w:autoSpaceDN w:val="0"/>
        <w:adjustRightInd w:val="0"/>
        <w:spacing w:before="0"/>
        <w:ind w:left="1077" w:hanging="357"/>
      </w:pPr>
      <w:r w:rsidRPr="00D71EB4">
        <w:t xml:space="preserve">microfono apparecchiatura - consolle, </w:t>
      </w:r>
    </w:p>
    <w:p w14:paraId="3739E347" w14:textId="77777777" w:rsidR="00AA5746" w:rsidRPr="00D71EB4" w:rsidRDefault="00AA5746" w:rsidP="00752850">
      <w:pPr>
        <w:widowControl w:val="0"/>
        <w:numPr>
          <w:ilvl w:val="5"/>
          <w:numId w:val="19"/>
        </w:numPr>
        <w:autoSpaceDE w:val="0"/>
        <w:autoSpaceDN w:val="0"/>
        <w:adjustRightInd w:val="0"/>
        <w:spacing w:before="0"/>
        <w:ind w:left="1077" w:hanging="357"/>
      </w:pPr>
      <w:r w:rsidRPr="00D71EB4">
        <w:t xml:space="preserve">parti applicate, </w:t>
      </w:r>
    </w:p>
    <w:p w14:paraId="42D0DCE1" w14:textId="77777777" w:rsidR="00AA5746" w:rsidRPr="00D71EB4" w:rsidRDefault="00AA5746" w:rsidP="00752850">
      <w:pPr>
        <w:widowControl w:val="0"/>
        <w:numPr>
          <w:ilvl w:val="5"/>
          <w:numId w:val="19"/>
        </w:numPr>
        <w:autoSpaceDE w:val="0"/>
        <w:autoSpaceDN w:val="0"/>
        <w:adjustRightInd w:val="0"/>
        <w:spacing w:before="0"/>
        <w:ind w:left="1077" w:hanging="357"/>
      </w:pPr>
      <w:proofErr w:type="spellStart"/>
      <w:r w:rsidRPr="00D71EB4">
        <w:t>etc</w:t>
      </w:r>
      <w:proofErr w:type="spellEnd"/>
      <w:r w:rsidRPr="00D71EB4">
        <w:t xml:space="preserve">; </w:t>
      </w:r>
    </w:p>
    <w:p w14:paraId="61B68585" w14:textId="77777777" w:rsidR="00AA5746" w:rsidRPr="00D71EB4" w:rsidRDefault="00AA5746" w:rsidP="00A97BC6">
      <w:pPr>
        <w:widowControl w:val="0"/>
        <w:numPr>
          <w:ilvl w:val="1"/>
          <w:numId w:val="13"/>
        </w:numPr>
        <w:tabs>
          <w:tab w:val="clear" w:pos="1788"/>
          <w:tab w:val="num" w:pos="720"/>
        </w:tabs>
        <w:autoSpaceDE w:val="0"/>
        <w:autoSpaceDN w:val="0"/>
        <w:adjustRightInd w:val="0"/>
        <w:spacing w:before="0"/>
        <w:ind w:left="720"/>
      </w:pPr>
      <w:r w:rsidRPr="00D71EB4">
        <w:t xml:space="preserve">verifiche settore elettrico: </w:t>
      </w:r>
    </w:p>
    <w:p w14:paraId="322D1ABB" w14:textId="77777777" w:rsidR="00AA5746" w:rsidRPr="00D71EB4" w:rsidRDefault="00AA5746" w:rsidP="00752850">
      <w:pPr>
        <w:widowControl w:val="0"/>
        <w:numPr>
          <w:ilvl w:val="5"/>
          <w:numId w:val="19"/>
        </w:numPr>
        <w:autoSpaceDE w:val="0"/>
        <w:autoSpaceDN w:val="0"/>
        <w:adjustRightInd w:val="0"/>
        <w:spacing w:before="0"/>
        <w:ind w:left="1080"/>
      </w:pPr>
      <w:r w:rsidRPr="00D71EB4">
        <w:t>verifica di rispondenza alle norme vigenti nel settore elettrico</w:t>
      </w:r>
      <w:r w:rsidR="00F44D40">
        <w:t>,</w:t>
      </w:r>
      <w:r w:rsidRPr="00D71EB4">
        <w:t xml:space="preserve"> </w:t>
      </w:r>
    </w:p>
    <w:p w14:paraId="0767427E" w14:textId="77777777" w:rsidR="00AA5746" w:rsidRPr="00D71EB4" w:rsidRDefault="00AA5746" w:rsidP="00A97BC6">
      <w:pPr>
        <w:widowControl w:val="0"/>
        <w:numPr>
          <w:ilvl w:val="1"/>
          <w:numId w:val="13"/>
        </w:numPr>
        <w:tabs>
          <w:tab w:val="clear" w:pos="1788"/>
          <w:tab w:val="num" w:pos="720"/>
        </w:tabs>
        <w:autoSpaceDE w:val="0"/>
        <w:autoSpaceDN w:val="0"/>
        <w:adjustRightInd w:val="0"/>
        <w:spacing w:before="0"/>
        <w:ind w:left="720"/>
      </w:pPr>
      <w:r w:rsidRPr="00D71EB4">
        <w:t>accertamento del corretto funzionamento delle parti che costituiscono la fornitura a livello hardware e software, mediante dimostrazione effettuata da specialista della Ditta aggiudicataria o di personale incaricato dalla Ditta aggiudicataria stessa e di sua fiducia,  inclusa la registrazione dei dati ottenuti su tabelle, supporto per archiviazione e riproduzione di immagini test se del caso.</w:t>
      </w:r>
    </w:p>
    <w:p w14:paraId="1F6E84FC" w14:textId="77777777" w:rsidR="00AA5746" w:rsidRPr="00D71EB4" w:rsidRDefault="00AA5746" w:rsidP="00A97BC6">
      <w:pPr>
        <w:widowControl w:val="0"/>
        <w:numPr>
          <w:ilvl w:val="1"/>
          <w:numId w:val="13"/>
        </w:numPr>
        <w:tabs>
          <w:tab w:val="clear" w:pos="1788"/>
          <w:tab w:val="num" w:pos="720"/>
        </w:tabs>
        <w:autoSpaceDE w:val="0"/>
        <w:autoSpaceDN w:val="0"/>
        <w:adjustRightInd w:val="0"/>
        <w:spacing w:before="0"/>
        <w:ind w:left="720"/>
      </w:pPr>
      <w:r w:rsidRPr="00D71EB4">
        <w:t xml:space="preserve">Il personale medico, in collaborazione col personale della Ditta aggiudicataria, provvede:  </w:t>
      </w:r>
    </w:p>
    <w:p w14:paraId="6DF08DA3" w14:textId="77777777" w:rsidR="00AA5746" w:rsidRPr="00D71EB4" w:rsidRDefault="00AA5746" w:rsidP="00752850">
      <w:pPr>
        <w:widowControl w:val="0"/>
        <w:numPr>
          <w:ilvl w:val="5"/>
          <w:numId w:val="19"/>
        </w:numPr>
        <w:autoSpaceDE w:val="0"/>
        <w:autoSpaceDN w:val="0"/>
        <w:adjustRightInd w:val="0"/>
        <w:spacing w:before="0"/>
        <w:ind w:left="1080"/>
      </w:pPr>
      <w:r w:rsidRPr="00D71EB4">
        <w:t xml:space="preserve">alla verifica di funzionalità di dispositivi ancillari per il paziente, utili al suo monitoraggio e/o alla esecuzione dell'esame; </w:t>
      </w:r>
    </w:p>
    <w:p w14:paraId="40769B1A" w14:textId="77777777" w:rsidR="00AA5746" w:rsidRPr="00D71EB4" w:rsidRDefault="00AA5746" w:rsidP="00752850">
      <w:pPr>
        <w:widowControl w:val="0"/>
        <w:numPr>
          <w:ilvl w:val="5"/>
          <w:numId w:val="19"/>
        </w:numPr>
        <w:autoSpaceDE w:val="0"/>
        <w:autoSpaceDN w:val="0"/>
        <w:adjustRightInd w:val="0"/>
        <w:spacing w:before="0"/>
        <w:ind w:left="1080"/>
      </w:pPr>
      <w:r w:rsidRPr="00D71EB4">
        <w:t>alla verifica delle prestazioni delle apparecchiature attraverso l'esecuzione di esami dei diversi distretti corporei.</w:t>
      </w:r>
    </w:p>
    <w:p w14:paraId="21291C13" w14:textId="77777777" w:rsidR="00AA5746" w:rsidRPr="00D71EB4" w:rsidRDefault="00AA5746" w:rsidP="00A97BC6">
      <w:pPr>
        <w:widowControl w:val="0"/>
        <w:autoSpaceDE w:val="0"/>
        <w:autoSpaceDN w:val="0"/>
        <w:adjustRightInd w:val="0"/>
        <w:spacing w:before="0"/>
      </w:pPr>
      <w:r w:rsidRPr="00D71EB4">
        <w:t xml:space="preserve">La Ditta aggiudicataria si impegna a fornire quanto richiesto dal DL 46 del 24 febbraio 1997 (direttiva 93/42) ed altre direttive applicabili, in particolare: </w:t>
      </w:r>
    </w:p>
    <w:p w14:paraId="4126C065" w14:textId="77777777" w:rsidR="00AA5746" w:rsidRPr="00D71EB4" w:rsidRDefault="00AA5746" w:rsidP="00752850">
      <w:pPr>
        <w:widowControl w:val="0"/>
        <w:numPr>
          <w:ilvl w:val="5"/>
          <w:numId w:val="19"/>
        </w:numPr>
        <w:autoSpaceDE w:val="0"/>
        <w:autoSpaceDN w:val="0"/>
        <w:adjustRightInd w:val="0"/>
        <w:spacing w:before="0"/>
        <w:ind w:left="1080"/>
      </w:pPr>
      <w:r w:rsidRPr="00D71EB4">
        <w:t xml:space="preserve">i manuali operatore e tecnici relativi a tutto l'hardware e il software forniti ed installati; </w:t>
      </w:r>
    </w:p>
    <w:p w14:paraId="06AFC513" w14:textId="77777777" w:rsidR="00AA5746" w:rsidRPr="00D71EB4" w:rsidRDefault="00AA5746" w:rsidP="00752850">
      <w:pPr>
        <w:widowControl w:val="0"/>
        <w:numPr>
          <w:ilvl w:val="5"/>
          <w:numId w:val="19"/>
        </w:numPr>
        <w:autoSpaceDE w:val="0"/>
        <w:autoSpaceDN w:val="0"/>
        <w:adjustRightInd w:val="0"/>
        <w:spacing w:before="0"/>
        <w:ind w:left="1080"/>
      </w:pPr>
      <w:r w:rsidRPr="00D71EB4">
        <w:t xml:space="preserve">le chiavi di accesso (hardware e software) presenti sull'apparecchiatura eventualmente necessarie per accedere ai protocolli di diagnostica, manutenzione ed intervento; </w:t>
      </w:r>
    </w:p>
    <w:p w14:paraId="20283056" w14:textId="77777777" w:rsidR="00AA5746" w:rsidRPr="00D71EB4" w:rsidRDefault="00AA5746" w:rsidP="00752850">
      <w:pPr>
        <w:widowControl w:val="0"/>
        <w:numPr>
          <w:ilvl w:val="5"/>
          <w:numId w:val="19"/>
        </w:numPr>
        <w:autoSpaceDE w:val="0"/>
        <w:autoSpaceDN w:val="0"/>
        <w:adjustRightInd w:val="0"/>
        <w:spacing w:before="0"/>
        <w:ind w:left="1080"/>
      </w:pPr>
      <w:r w:rsidRPr="00D71EB4">
        <w:t xml:space="preserve">l'elenco e la descrizione dettagliati delle operazioni e delle verifiche previste in relazione agli interventi programmati di: </w:t>
      </w:r>
    </w:p>
    <w:p w14:paraId="40D32331" w14:textId="77777777" w:rsidR="00AA5746" w:rsidRPr="00D71EB4" w:rsidRDefault="00AA5746" w:rsidP="00752850">
      <w:pPr>
        <w:widowControl w:val="0"/>
        <w:numPr>
          <w:ilvl w:val="7"/>
          <w:numId w:val="20"/>
        </w:numPr>
        <w:tabs>
          <w:tab w:val="clear" w:pos="360"/>
          <w:tab w:val="num" w:pos="1800"/>
        </w:tabs>
        <w:autoSpaceDE w:val="0"/>
        <w:autoSpaceDN w:val="0"/>
        <w:adjustRightInd w:val="0"/>
        <w:spacing w:before="0"/>
        <w:ind w:left="1797" w:hanging="357"/>
      </w:pPr>
      <w:r w:rsidRPr="00D71EB4">
        <w:t xml:space="preserve">manutenzione preventiva, </w:t>
      </w:r>
    </w:p>
    <w:p w14:paraId="7EF9E15E" w14:textId="77777777" w:rsidR="00AA5746" w:rsidRPr="00D71EB4" w:rsidRDefault="00AA5746" w:rsidP="00752850">
      <w:pPr>
        <w:widowControl w:val="0"/>
        <w:numPr>
          <w:ilvl w:val="7"/>
          <w:numId w:val="20"/>
        </w:numPr>
        <w:tabs>
          <w:tab w:val="clear" w:pos="360"/>
          <w:tab w:val="num" w:pos="1800"/>
        </w:tabs>
        <w:autoSpaceDE w:val="0"/>
        <w:autoSpaceDN w:val="0"/>
        <w:adjustRightInd w:val="0"/>
        <w:spacing w:before="0"/>
        <w:ind w:left="1797" w:hanging="357"/>
      </w:pPr>
      <w:r w:rsidRPr="00D71EB4">
        <w:t xml:space="preserve">sicurezza elettrica, </w:t>
      </w:r>
    </w:p>
    <w:p w14:paraId="5347D9CB" w14:textId="77777777" w:rsidR="00AA5746" w:rsidRPr="00D71EB4" w:rsidRDefault="00AA5746" w:rsidP="00752850">
      <w:pPr>
        <w:widowControl w:val="0"/>
        <w:numPr>
          <w:ilvl w:val="7"/>
          <w:numId w:val="20"/>
        </w:numPr>
        <w:tabs>
          <w:tab w:val="clear" w:pos="360"/>
          <w:tab w:val="num" w:pos="1800"/>
        </w:tabs>
        <w:autoSpaceDE w:val="0"/>
        <w:autoSpaceDN w:val="0"/>
        <w:adjustRightInd w:val="0"/>
        <w:spacing w:before="0"/>
        <w:ind w:left="1797" w:hanging="357"/>
      </w:pPr>
      <w:r w:rsidRPr="00D71EB4">
        <w:t xml:space="preserve">sicurezza ambientale e confort, </w:t>
      </w:r>
    </w:p>
    <w:p w14:paraId="067B2A53" w14:textId="77777777" w:rsidR="00AA5746" w:rsidRPr="00D71EB4" w:rsidRDefault="00AA5746" w:rsidP="00752850">
      <w:pPr>
        <w:widowControl w:val="0"/>
        <w:numPr>
          <w:ilvl w:val="7"/>
          <w:numId w:val="20"/>
        </w:numPr>
        <w:tabs>
          <w:tab w:val="clear" w:pos="360"/>
          <w:tab w:val="num" w:pos="1800"/>
        </w:tabs>
        <w:autoSpaceDE w:val="0"/>
        <w:autoSpaceDN w:val="0"/>
        <w:adjustRightInd w:val="0"/>
        <w:spacing w:before="0"/>
        <w:ind w:left="1797" w:hanging="357"/>
      </w:pPr>
      <w:r w:rsidRPr="00D71EB4">
        <w:t xml:space="preserve">Controlli di Qualità, </w:t>
      </w:r>
    </w:p>
    <w:p w14:paraId="3E136302" w14:textId="77777777" w:rsidR="00AA5746" w:rsidRPr="00D71EB4" w:rsidRDefault="00AA5746" w:rsidP="00752850">
      <w:pPr>
        <w:widowControl w:val="0"/>
        <w:numPr>
          <w:ilvl w:val="7"/>
          <w:numId w:val="20"/>
        </w:numPr>
        <w:tabs>
          <w:tab w:val="clear" w:pos="360"/>
          <w:tab w:val="num" w:pos="1800"/>
        </w:tabs>
        <w:autoSpaceDE w:val="0"/>
        <w:autoSpaceDN w:val="0"/>
        <w:adjustRightInd w:val="0"/>
        <w:spacing w:before="0"/>
        <w:ind w:left="1797" w:hanging="357"/>
      </w:pPr>
      <w:r w:rsidRPr="00D71EB4">
        <w:t xml:space="preserve">software; </w:t>
      </w:r>
    </w:p>
    <w:p w14:paraId="08CA07B1" w14:textId="77777777" w:rsidR="00AA5746" w:rsidRPr="00D71EB4" w:rsidRDefault="00AA5746" w:rsidP="00752850">
      <w:pPr>
        <w:widowControl w:val="0"/>
        <w:numPr>
          <w:ilvl w:val="5"/>
          <w:numId w:val="19"/>
        </w:numPr>
        <w:autoSpaceDE w:val="0"/>
        <w:autoSpaceDN w:val="0"/>
        <w:adjustRightInd w:val="0"/>
        <w:spacing w:before="0"/>
        <w:ind w:left="1080"/>
      </w:pPr>
      <w:r w:rsidRPr="00D71EB4">
        <w:t xml:space="preserve">la cadenza con la quale si  ritiene che ognuna delle attività descritte debba essere fatta al fine di mantenere costantemente le apparecchiature secondo le specifiche e secondo gli standard di qualità previsti dal produttore. Deve essere inoltre fornito il dettaglio dei valori e parametri che </w:t>
      </w:r>
      <w:r w:rsidRPr="00D71EB4">
        <w:lastRenderedPageBreak/>
        <w:t xml:space="preserve">definiscono le specifiche sopradescritte e i loro limiti di tolleranza (devono essere chiaramente indicati i manuali tecnici, in dotazione allo strumento, a cui ognuna delle operazioni fa riferimento, le eventuali tabelle, etc....); </w:t>
      </w:r>
    </w:p>
    <w:p w14:paraId="4995BB1C" w14:textId="77777777" w:rsidR="00AA5746" w:rsidRPr="00D71EB4" w:rsidRDefault="00AA5746" w:rsidP="00752850">
      <w:pPr>
        <w:widowControl w:val="0"/>
        <w:numPr>
          <w:ilvl w:val="5"/>
          <w:numId w:val="19"/>
        </w:numPr>
        <w:autoSpaceDE w:val="0"/>
        <w:autoSpaceDN w:val="0"/>
        <w:adjustRightInd w:val="0"/>
        <w:spacing w:before="0"/>
        <w:ind w:left="1080"/>
      </w:pPr>
      <w:r w:rsidRPr="00D71EB4">
        <w:t xml:space="preserve">la Ditta si impegna a modificare le chiavi e le modalità di accesso dandone comunicazione scritta all’Ente appaltante. </w:t>
      </w:r>
    </w:p>
    <w:p w14:paraId="103808A7" w14:textId="77777777" w:rsidR="00AA5746" w:rsidRPr="00D71EB4" w:rsidRDefault="00AA5746" w:rsidP="00A97BC6">
      <w:pPr>
        <w:spacing w:before="0"/>
      </w:pPr>
      <w:bookmarkStart w:id="138" w:name="_Toc319926435"/>
      <w:bookmarkStart w:id="139" w:name="_Toc483562795"/>
      <w:bookmarkStart w:id="140" w:name="_Toc304305539"/>
      <w:bookmarkStart w:id="141" w:name="_Toc304307457"/>
      <w:r w:rsidRPr="00D71EB4">
        <w:t>Apparecchiature che producono rischio ionizzante</w:t>
      </w:r>
      <w:bookmarkEnd w:id="138"/>
      <w:bookmarkEnd w:id="139"/>
    </w:p>
    <w:p w14:paraId="50B09C39" w14:textId="77777777" w:rsidR="00AA5746" w:rsidRPr="00D71EB4" w:rsidRDefault="00AA5746" w:rsidP="00752850">
      <w:pPr>
        <w:widowControl w:val="0"/>
        <w:numPr>
          <w:ilvl w:val="0"/>
          <w:numId w:val="23"/>
        </w:numPr>
        <w:autoSpaceDE w:val="0"/>
        <w:autoSpaceDN w:val="0"/>
        <w:adjustRightInd w:val="0"/>
        <w:spacing w:before="0"/>
      </w:pPr>
      <w:r>
        <w:t>tutte le verifiche di cui ai punti</w:t>
      </w:r>
      <w:r w:rsidRPr="00D71EB4">
        <w:t xml:space="preserve"> precedent</w:t>
      </w:r>
      <w:r>
        <w:t>i</w:t>
      </w:r>
      <w:r w:rsidRPr="00D71EB4">
        <w:t>;</w:t>
      </w:r>
    </w:p>
    <w:p w14:paraId="22662155" w14:textId="77777777" w:rsidR="00AA5746" w:rsidRPr="00D71EB4" w:rsidRDefault="00AA5746" w:rsidP="00752850">
      <w:pPr>
        <w:widowControl w:val="0"/>
        <w:numPr>
          <w:ilvl w:val="0"/>
          <w:numId w:val="23"/>
        </w:numPr>
        <w:autoSpaceDE w:val="0"/>
        <w:autoSpaceDN w:val="0"/>
        <w:adjustRightInd w:val="0"/>
        <w:spacing w:before="0"/>
      </w:pPr>
      <w:r w:rsidRPr="00D71EB4">
        <w:t xml:space="preserve">prove di funzionamento di competenza dell’Esperto Qualificato. </w:t>
      </w:r>
    </w:p>
    <w:p w14:paraId="43197F90" w14:textId="77777777" w:rsidR="00AA5746" w:rsidRPr="00D71EB4" w:rsidRDefault="00AA5746" w:rsidP="00A97BC6">
      <w:pPr>
        <w:spacing w:before="0"/>
      </w:pPr>
      <w:bookmarkStart w:id="142" w:name="_Toc319926436"/>
      <w:bookmarkStart w:id="143" w:name="_Toc483562796"/>
      <w:r w:rsidRPr="00D71EB4">
        <w:t xml:space="preserve">(solo in caso di apparecchiature che devono essere connesse in rete internet, o intranet, o mediante protocollo </w:t>
      </w:r>
      <w:proofErr w:type="spellStart"/>
      <w:r w:rsidRPr="00D71EB4">
        <w:t>Dicom</w:t>
      </w:r>
      <w:proofErr w:type="spellEnd"/>
      <w:r w:rsidRPr="00D71EB4">
        <w:t>)  Impianti, opere accessorie e connessione in rete</w:t>
      </w:r>
      <w:bookmarkEnd w:id="140"/>
      <w:bookmarkEnd w:id="141"/>
      <w:bookmarkEnd w:id="142"/>
      <w:bookmarkEnd w:id="143"/>
      <w:r w:rsidRPr="00D71EB4">
        <w:t xml:space="preserve"> </w:t>
      </w:r>
    </w:p>
    <w:p w14:paraId="443F8E4E" w14:textId="77777777" w:rsidR="00AA5746" w:rsidRPr="00D71EB4" w:rsidRDefault="00AA5746" w:rsidP="00752850">
      <w:pPr>
        <w:widowControl w:val="0"/>
        <w:numPr>
          <w:ilvl w:val="0"/>
          <w:numId w:val="22"/>
        </w:numPr>
        <w:autoSpaceDE w:val="0"/>
        <w:autoSpaceDN w:val="0"/>
        <w:adjustRightInd w:val="0"/>
        <w:spacing w:before="0"/>
        <w:ind w:left="993" w:hanging="273"/>
      </w:pPr>
      <w:r>
        <w:t>V</w:t>
      </w:r>
      <w:r w:rsidRPr="00D71EB4">
        <w:t>erifiche iniziali, previste dalle norme CEI prima della messa in esercizio dell’impianto elettrico e la compilazione della documentazione tecnica sui risultati di tutte le verifiche iniziali, comprendente gli schemi elettric</w:t>
      </w:r>
      <w:r>
        <w:t>i e le informazioni necessarie.</w:t>
      </w:r>
    </w:p>
    <w:p w14:paraId="55431BC1" w14:textId="77777777" w:rsidR="00AA5746" w:rsidRPr="00D71EB4" w:rsidRDefault="00AA5746" w:rsidP="00752850">
      <w:pPr>
        <w:widowControl w:val="0"/>
        <w:numPr>
          <w:ilvl w:val="0"/>
          <w:numId w:val="22"/>
        </w:numPr>
        <w:autoSpaceDE w:val="0"/>
        <w:autoSpaceDN w:val="0"/>
        <w:adjustRightInd w:val="0"/>
        <w:spacing w:before="0"/>
        <w:ind w:left="993" w:hanging="273"/>
      </w:pPr>
      <w:r w:rsidRPr="00D71EB4">
        <w:t>Verifica dei collegamenti di rete e delle certificazioni che dovranno essere prodot</w:t>
      </w:r>
      <w:r>
        <w:t>te per tutte le tratte cablate.</w:t>
      </w:r>
    </w:p>
    <w:p w14:paraId="0A8C97A7" w14:textId="77777777" w:rsidR="00AA5746" w:rsidRPr="00D71EB4" w:rsidRDefault="00AA5746" w:rsidP="00752850">
      <w:pPr>
        <w:widowControl w:val="0"/>
        <w:numPr>
          <w:ilvl w:val="0"/>
          <w:numId w:val="22"/>
        </w:numPr>
        <w:autoSpaceDE w:val="0"/>
        <w:autoSpaceDN w:val="0"/>
        <w:adjustRightInd w:val="0"/>
        <w:spacing w:before="0"/>
        <w:ind w:left="993" w:hanging="273"/>
      </w:pPr>
      <w:r w:rsidRPr="00D71EB4">
        <w:t xml:space="preserve">Verifica di corretto funzionamento delle comunicazioni tra le apparecchiature installate e il sistema di archiviazione, a seguito della corretta configurazione e parametrizzazione dei protocolli TCP/IP DICOM ( </w:t>
      </w:r>
      <w:proofErr w:type="spellStart"/>
      <w:r w:rsidRPr="00D71EB4">
        <w:t>Send</w:t>
      </w:r>
      <w:proofErr w:type="spellEnd"/>
      <w:r w:rsidRPr="00D71EB4">
        <w:t xml:space="preserve">, </w:t>
      </w:r>
      <w:proofErr w:type="spellStart"/>
      <w:r>
        <w:t>Retrieve</w:t>
      </w:r>
      <w:proofErr w:type="spellEnd"/>
      <w:r>
        <w:t>, Storage, Print) etc..</w:t>
      </w:r>
    </w:p>
    <w:p w14:paraId="4EA2A1A8" w14:textId="77777777" w:rsidR="00AA5746" w:rsidRPr="00D71EB4" w:rsidRDefault="00AA5746" w:rsidP="00A97BC6">
      <w:pPr>
        <w:spacing w:before="0"/>
      </w:pPr>
      <w:bookmarkStart w:id="144" w:name="_Toc304305540"/>
      <w:bookmarkStart w:id="145" w:name="_Toc304307458"/>
      <w:bookmarkStart w:id="146" w:name="_Toc319926437"/>
      <w:r w:rsidRPr="00D71EB4">
        <w:t xml:space="preserve"> </w:t>
      </w:r>
      <w:bookmarkStart w:id="147" w:name="_Toc483562797"/>
      <w:r w:rsidRPr="00D71EB4">
        <w:t>(solo per forniture di apparecchiature che emettono agenti ionizzanti)  Sistemi di sicurezza</w:t>
      </w:r>
      <w:bookmarkEnd w:id="144"/>
      <w:bookmarkEnd w:id="145"/>
      <w:bookmarkEnd w:id="146"/>
      <w:bookmarkEnd w:id="147"/>
      <w:r w:rsidRPr="00D71EB4">
        <w:t xml:space="preserve"> </w:t>
      </w:r>
    </w:p>
    <w:p w14:paraId="50208884" w14:textId="77777777" w:rsidR="00AA5746" w:rsidRPr="00D71EB4" w:rsidRDefault="00AA5746" w:rsidP="00752850">
      <w:pPr>
        <w:widowControl w:val="0"/>
        <w:numPr>
          <w:ilvl w:val="0"/>
          <w:numId w:val="21"/>
        </w:numPr>
        <w:autoSpaceDE w:val="0"/>
        <w:autoSpaceDN w:val="0"/>
        <w:adjustRightInd w:val="0"/>
        <w:spacing w:before="0"/>
      </w:pPr>
      <w:r w:rsidRPr="00D71EB4">
        <w:t>Verifica delle schermature e del presidio di radioprotezione ai</w:t>
      </w:r>
      <w:r>
        <w:t xml:space="preserve"> sensi della vigente normativa.</w:t>
      </w:r>
    </w:p>
    <w:p w14:paraId="0B220BAB" w14:textId="77777777" w:rsidR="00AA5746" w:rsidRPr="00D71EB4" w:rsidRDefault="00AA5746" w:rsidP="00752850">
      <w:pPr>
        <w:widowControl w:val="0"/>
        <w:numPr>
          <w:ilvl w:val="0"/>
          <w:numId w:val="21"/>
        </w:numPr>
        <w:autoSpaceDE w:val="0"/>
        <w:autoSpaceDN w:val="0"/>
        <w:adjustRightInd w:val="0"/>
        <w:spacing w:before="0"/>
      </w:pPr>
      <w:r>
        <w:t>V</w:t>
      </w:r>
      <w:r w:rsidRPr="00D71EB4">
        <w:t>erifica di tutti i sistemi di segna</w:t>
      </w:r>
      <w:r>
        <w:t>lazione e sicurezza installati.</w:t>
      </w:r>
    </w:p>
    <w:p w14:paraId="34265F30" w14:textId="77777777" w:rsidR="00AA5746" w:rsidRPr="00D71EB4" w:rsidRDefault="00AA5746" w:rsidP="00752850">
      <w:pPr>
        <w:widowControl w:val="0"/>
        <w:numPr>
          <w:ilvl w:val="0"/>
          <w:numId w:val="21"/>
        </w:numPr>
        <w:autoSpaceDE w:val="0"/>
        <w:autoSpaceDN w:val="0"/>
        <w:adjustRightInd w:val="0"/>
        <w:spacing w:before="0"/>
      </w:pPr>
      <w:r>
        <w:t>V</w:t>
      </w:r>
      <w:r w:rsidRPr="00D71EB4">
        <w:t xml:space="preserve">erifica dei sistemi di </w:t>
      </w:r>
      <w:bookmarkStart w:id="148" w:name="_Toc319926439"/>
      <w:r>
        <w:t>controllo ambientale.</w:t>
      </w:r>
    </w:p>
    <w:p w14:paraId="3F1E7387" w14:textId="77777777" w:rsidR="00AA5746" w:rsidRPr="00D71EB4" w:rsidRDefault="00AA5746" w:rsidP="00A97BC6">
      <w:pPr>
        <w:spacing w:before="0"/>
      </w:pPr>
      <w:bookmarkStart w:id="149" w:name="_Toc483562798"/>
      <w:r>
        <w:t>A</w:t>
      </w:r>
      <w:r w:rsidRPr="00D71EB4">
        <w:t>ccettazione della fornitura</w:t>
      </w:r>
      <w:bookmarkEnd w:id="148"/>
      <w:bookmarkEnd w:id="149"/>
      <w:r w:rsidRPr="00D71EB4">
        <w:t xml:space="preserve"> </w:t>
      </w:r>
    </w:p>
    <w:p w14:paraId="0E42D9A3" w14:textId="77777777" w:rsidR="00AA5746" w:rsidRPr="00D71EB4" w:rsidRDefault="00AA5746" w:rsidP="00A97BC6">
      <w:pPr>
        <w:spacing w:before="0"/>
      </w:pPr>
      <w:r w:rsidRPr="00D71EB4">
        <w:t xml:space="preserve">Quando tutti i requisiti precedenti siano stati soddisfatti, sia stato fornito il materiale richiesto e siano stati accettati dall’Ente appaltante i dati documentati nei report, l’Ente appaltante invierà la lettera di accettazione della fornitura. </w:t>
      </w:r>
    </w:p>
    <w:p w14:paraId="35A402A7" w14:textId="77777777" w:rsidR="00AA5746" w:rsidRPr="00D71EB4" w:rsidRDefault="00AA5746" w:rsidP="00DE56F2">
      <w:pPr>
        <w:pStyle w:val="titolo30"/>
      </w:pPr>
      <w:bookmarkStart w:id="150" w:name="_Toc190664682"/>
      <w:bookmarkStart w:id="151" w:name="_Toc192074057"/>
      <w:bookmarkStart w:id="152" w:name="_Toc304305541"/>
      <w:bookmarkStart w:id="153" w:name="_Toc304307459"/>
      <w:bookmarkStart w:id="154" w:name="_Toc319926440"/>
      <w:bookmarkStart w:id="155" w:name="_Toc390255460"/>
      <w:bookmarkStart w:id="156" w:name="_Toc463533743"/>
      <w:bookmarkStart w:id="157" w:name="_Toc483562799"/>
      <w:r>
        <w:t xml:space="preserve">Art. </w:t>
      </w:r>
      <w:r w:rsidR="00CC3078">
        <w:fldChar w:fldCharType="begin"/>
      </w:r>
      <w:r>
        <w:instrText xml:space="preserve"> AUTONUMLGL  \* Arabic </w:instrText>
      </w:r>
      <w:r w:rsidR="00CC3078">
        <w:fldChar w:fldCharType="end"/>
      </w:r>
      <w:r>
        <w:tab/>
      </w:r>
      <w:r w:rsidRPr="00D71EB4">
        <w:t>Esito del collaudo</w:t>
      </w:r>
      <w:bookmarkEnd w:id="150"/>
      <w:bookmarkEnd w:id="151"/>
      <w:bookmarkEnd w:id="152"/>
      <w:bookmarkEnd w:id="153"/>
      <w:bookmarkEnd w:id="154"/>
      <w:bookmarkEnd w:id="155"/>
      <w:bookmarkEnd w:id="156"/>
      <w:bookmarkEnd w:id="157"/>
    </w:p>
    <w:p w14:paraId="7006A299" w14:textId="77777777" w:rsidR="00AA5746" w:rsidRPr="00D71EB4" w:rsidRDefault="00AA5746" w:rsidP="00A97BC6">
      <w:pPr>
        <w:spacing w:before="0"/>
      </w:pPr>
      <w:r w:rsidRPr="00D71EB4">
        <w:t>Ad esito del collaudo potrà essere formulata una delle seguenti dichiarazioni:</w:t>
      </w:r>
    </w:p>
    <w:p w14:paraId="4998B0EE" w14:textId="77777777" w:rsidR="00AA5746" w:rsidRPr="00D71EB4" w:rsidRDefault="00AA5746" w:rsidP="00A97BC6">
      <w:pPr>
        <w:numPr>
          <w:ilvl w:val="1"/>
          <w:numId w:val="12"/>
        </w:numPr>
        <w:tabs>
          <w:tab w:val="clear" w:pos="1440"/>
          <w:tab w:val="num" w:pos="0"/>
        </w:tabs>
        <w:spacing w:before="0"/>
        <w:ind w:left="426" w:hanging="284"/>
      </w:pPr>
      <w:r w:rsidRPr="00D71EB4">
        <w:t xml:space="preserve">ESITO FINALE: collaudo superato. </w:t>
      </w:r>
    </w:p>
    <w:p w14:paraId="01C8834A" w14:textId="77777777" w:rsidR="00AA5746" w:rsidRPr="00D71EB4" w:rsidRDefault="00AA5746" w:rsidP="00A97BC6">
      <w:pPr>
        <w:numPr>
          <w:ilvl w:val="1"/>
          <w:numId w:val="12"/>
        </w:numPr>
        <w:tabs>
          <w:tab w:val="clear" w:pos="1440"/>
          <w:tab w:val="num" w:pos="0"/>
        </w:tabs>
        <w:spacing w:before="0"/>
        <w:ind w:left="426" w:hanging="284"/>
      </w:pPr>
      <w:r w:rsidRPr="00D71EB4">
        <w:t>ESITO FINALE: collaudo sospeso con autorizzazione provvisoria all’utilizzo e prescrizioni alla ditta per l’adeguamento della fornitura.</w:t>
      </w:r>
    </w:p>
    <w:p w14:paraId="046165C9" w14:textId="77777777" w:rsidR="00AA5746" w:rsidRPr="00D71EB4" w:rsidRDefault="00AA5746" w:rsidP="00A97BC6">
      <w:pPr>
        <w:numPr>
          <w:ilvl w:val="1"/>
          <w:numId w:val="12"/>
        </w:numPr>
        <w:tabs>
          <w:tab w:val="clear" w:pos="1440"/>
          <w:tab w:val="num" w:pos="0"/>
        </w:tabs>
        <w:spacing w:before="0"/>
        <w:ind w:left="426" w:hanging="284"/>
      </w:pPr>
      <w:r w:rsidRPr="00D71EB4">
        <w:t>ESITO FINALE: collaudo sospeso senza autorizzazione provvisoria all’utilizzo e con prescrizioni alla ditta per l’adeguamento della fornitura.</w:t>
      </w:r>
    </w:p>
    <w:p w14:paraId="278A7078" w14:textId="77777777" w:rsidR="00AA5746" w:rsidRPr="00D71EB4" w:rsidRDefault="00AA5746" w:rsidP="00A97BC6">
      <w:pPr>
        <w:numPr>
          <w:ilvl w:val="1"/>
          <w:numId w:val="12"/>
        </w:numPr>
        <w:tabs>
          <w:tab w:val="clear" w:pos="1440"/>
          <w:tab w:val="num" w:pos="0"/>
        </w:tabs>
        <w:spacing w:before="0"/>
        <w:ind w:left="426" w:hanging="284"/>
      </w:pPr>
      <w:r w:rsidRPr="00D71EB4">
        <w:t>ESITO FINALE: apparecchiatura non collaudabile - da restituire alla Ditta con prescrizione di sostituzione della apparecchiatura con altra uguale.</w:t>
      </w:r>
    </w:p>
    <w:p w14:paraId="050968A8" w14:textId="77777777" w:rsidR="00AA5746" w:rsidRPr="00D71EB4" w:rsidRDefault="00AA5746" w:rsidP="00A97BC6">
      <w:pPr>
        <w:numPr>
          <w:ilvl w:val="1"/>
          <w:numId w:val="12"/>
        </w:numPr>
        <w:tabs>
          <w:tab w:val="clear" w:pos="1440"/>
          <w:tab w:val="num" w:pos="0"/>
        </w:tabs>
        <w:spacing w:before="0"/>
        <w:ind w:left="426" w:hanging="284"/>
      </w:pPr>
      <w:r w:rsidRPr="00D71EB4">
        <w:t>ESITO FINALE: apparecchiatura non collaudabile - da restituire alla Ditta con recesso dal contratto.</w:t>
      </w:r>
    </w:p>
    <w:p w14:paraId="55009AAF" w14:textId="77777777" w:rsidR="00AA5746" w:rsidRPr="00D71EB4" w:rsidRDefault="00AA5746" w:rsidP="00A97BC6">
      <w:pPr>
        <w:spacing w:before="0"/>
      </w:pPr>
      <w:r w:rsidRPr="00D71EB4">
        <w:t>Nei casi da “B” a “D”,  sarà redatto un verbale con l’indicazione dei rilievi che hanno determinato il rifiuto totale o parziale della fornitura. In tal caso dell’esito del verbale l’Amministrazione darà comunicazione formale alla Ditta, la quale, per le attrezzature contestate, dovrà provvedere a sua cura e spese alla sostituzione nel termine che verrà prescritto. Superato detto termine, senza che la Ditta abbia adempiuto, la parte acquirente avrà il diritto di procedere senza ulteriori formalità ad esercitare i diritti indicati nell’articolo “Penali” di cui all’allegato schema di contratto.</w:t>
      </w:r>
    </w:p>
    <w:p w14:paraId="133AFCC3" w14:textId="77777777" w:rsidR="00AA5746" w:rsidRPr="00D71EB4" w:rsidRDefault="00AA5746" w:rsidP="00A97BC6">
      <w:pPr>
        <w:spacing w:before="0"/>
      </w:pPr>
      <w:r w:rsidRPr="00D71EB4">
        <w:t>Nel caso “E”,  sarà redatto un verbale con l’indicazione dei rilievi che hanno determinato il rifiuto della fornitura. In tal caso dell’esito del verbale l’Amministrazione darà comunicazione formale alla Ditta, procedendo senza ulteriori formalità ad esercitare i diritti indicati nell’articolo “Penali ” di cui all’allegato schema di contratto.</w:t>
      </w:r>
    </w:p>
    <w:p w14:paraId="58FF8414" w14:textId="77777777" w:rsidR="00AA5746" w:rsidRPr="004E713A" w:rsidRDefault="00AA5746" w:rsidP="00DE56F2">
      <w:pPr>
        <w:pStyle w:val="titolo30"/>
      </w:pPr>
      <w:bookmarkStart w:id="158" w:name="_Toc190664686"/>
      <w:bookmarkStart w:id="159" w:name="_Toc192074061"/>
      <w:bookmarkStart w:id="160" w:name="_Toc304305544"/>
      <w:bookmarkStart w:id="161" w:name="_Toc304307462"/>
      <w:bookmarkStart w:id="162" w:name="_Toc319926443"/>
      <w:bookmarkStart w:id="163" w:name="_Toc390255463"/>
      <w:bookmarkStart w:id="164" w:name="_Toc463533746"/>
      <w:bookmarkStart w:id="165" w:name="_Toc483562800"/>
      <w:r>
        <w:t xml:space="preserve">Art. </w:t>
      </w:r>
      <w:r w:rsidR="00CC3078">
        <w:fldChar w:fldCharType="begin"/>
      </w:r>
      <w:r>
        <w:instrText xml:space="preserve"> AUTONUMLGL  \* Arabic </w:instrText>
      </w:r>
      <w:r w:rsidR="00CC3078">
        <w:fldChar w:fldCharType="end"/>
      </w:r>
      <w:r>
        <w:tab/>
      </w:r>
      <w:r w:rsidRPr="004E713A">
        <w:t xml:space="preserve">Certificato </w:t>
      </w:r>
      <w:bookmarkEnd w:id="158"/>
      <w:bookmarkEnd w:id="159"/>
      <w:bookmarkEnd w:id="160"/>
      <w:bookmarkEnd w:id="161"/>
      <w:bookmarkEnd w:id="162"/>
      <w:bookmarkEnd w:id="163"/>
      <w:bookmarkEnd w:id="164"/>
      <w:r w:rsidRPr="004E713A">
        <w:t>di collaudo</w:t>
      </w:r>
      <w:bookmarkEnd w:id="165"/>
    </w:p>
    <w:p w14:paraId="5D7AD8CB" w14:textId="77777777" w:rsidR="00AA5746" w:rsidRPr="004E713A" w:rsidRDefault="00AA5746" w:rsidP="00A97BC6">
      <w:pPr>
        <w:widowControl w:val="0"/>
        <w:tabs>
          <w:tab w:val="left" w:pos="284"/>
        </w:tabs>
        <w:spacing w:before="0"/>
      </w:pPr>
      <w:r w:rsidRPr="004E713A">
        <w:lastRenderedPageBreak/>
        <w:t>Ultimate le operazioni di cui agli articoli precedenti, l’organo di collaudo, qualora ritenga collaudabile il lavoro, emette il certificato di collaudo che deve contenere:</w:t>
      </w:r>
    </w:p>
    <w:p w14:paraId="4CDBC24E" w14:textId="77777777" w:rsidR="00AA5746" w:rsidRPr="004E713A" w:rsidRDefault="00AA5746" w:rsidP="00A97BC6">
      <w:pPr>
        <w:widowControl w:val="0"/>
        <w:numPr>
          <w:ilvl w:val="0"/>
          <w:numId w:val="15"/>
        </w:numPr>
        <w:tabs>
          <w:tab w:val="left" w:pos="284"/>
        </w:tabs>
        <w:spacing w:before="0"/>
      </w:pPr>
      <w:r w:rsidRPr="004E713A">
        <w:t>l’indicazione dei dati tecnici ed amministrativi relativi al</w:t>
      </w:r>
      <w:r>
        <w:t>la fornitura</w:t>
      </w:r>
      <w:r w:rsidRPr="004E713A">
        <w:t>;</w:t>
      </w:r>
    </w:p>
    <w:p w14:paraId="25BA0D05" w14:textId="77777777" w:rsidR="00AA5746" w:rsidRPr="00284318" w:rsidRDefault="00AA5746" w:rsidP="00A97BC6">
      <w:pPr>
        <w:widowControl w:val="0"/>
        <w:numPr>
          <w:ilvl w:val="0"/>
          <w:numId w:val="15"/>
        </w:numPr>
        <w:tabs>
          <w:tab w:val="left" w:pos="284"/>
        </w:tabs>
        <w:spacing w:before="0"/>
      </w:pPr>
      <w:r w:rsidRPr="00284318">
        <w:t>i verbali di visite con l’indicazione di tutte le verifiche effettuate;</w:t>
      </w:r>
    </w:p>
    <w:p w14:paraId="6D9234C2" w14:textId="77777777" w:rsidR="00AA5746" w:rsidRPr="004E713A" w:rsidRDefault="00AA5746" w:rsidP="00A97BC6">
      <w:pPr>
        <w:widowControl w:val="0"/>
        <w:tabs>
          <w:tab w:val="left" w:pos="284"/>
        </w:tabs>
        <w:spacing w:before="0"/>
      </w:pPr>
      <w:r w:rsidRPr="00284318">
        <w:t>come previsto dall’art. 1</w:t>
      </w:r>
      <w:r w:rsidR="00D53810" w:rsidRPr="00284318">
        <w:t>16</w:t>
      </w:r>
      <w:r w:rsidRPr="00284318">
        <w:t xml:space="preserve">, comma </w:t>
      </w:r>
      <w:r w:rsidR="00D53810" w:rsidRPr="00284318">
        <w:t>1</w:t>
      </w:r>
      <w:r w:rsidRPr="00284318">
        <w:t>, tale verifica di conformità</w:t>
      </w:r>
      <w:r w:rsidRPr="004E713A">
        <w:t xml:space="preserve"> per i servizi e per le forniture</w:t>
      </w:r>
      <w:r>
        <w:t xml:space="preserve"> ha lo scopo di </w:t>
      </w:r>
      <w:r w:rsidRPr="00F16FEE">
        <w:rPr>
          <w:i/>
        </w:rPr>
        <w:t>“certificare che l'oggetto del contratto in termini di prestazioni, obiettivi e caratteristiche tecniche, economiche e qualitative sia stato realizzato ed eseguito nel rispetto delle previsioni contrattuali e delle pattuizioni concordate in sede di aggiudicazione o affidamento”</w:t>
      </w:r>
      <w:r w:rsidRPr="004E713A">
        <w:t>.</w:t>
      </w:r>
    </w:p>
    <w:p w14:paraId="1CFEDC4E" w14:textId="77777777" w:rsidR="00AA5746" w:rsidRPr="00DE56F2" w:rsidRDefault="00AA5746" w:rsidP="00DE56F2">
      <w:pPr>
        <w:pStyle w:val="titolo30"/>
        <w:rPr>
          <w:rStyle w:val="Titolo3Carattere"/>
        </w:rPr>
      </w:pPr>
      <w:bookmarkStart w:id="166" w:name="_Toc319926444"/>
      <w:bookmarkStart w:id="167" w:name="_Toc390255464"/>
      <w:bookmarkStart w:id="168" w:name="_Toc463533747"/>
      <w:bookmarkStart w:id="169" w:name="_Toc483562801"/>
      <w:r w:rsidRPr="00DE56F2">
        <w:rPr>
          <w:rStyle w:val="Titolo3Carattere"/>
        </w:rPr>
        <w:t xml:space="preserve">Art. </w:t>
      </w:r>
      <w:r w:rsidR="00CC3078" w:rsidRPr="00DE56F2">
        <w:rPr>
          <w:rStyle w:val="Titolo3Carattere"/>
        </w:rPr>
        <w:fldChar w:fldCharType="begin"/>
      </w:r>
      <w:r w:rsidRPr="00DE56F2">
        <w:rPr>
          <w:rStyle w:val="Titolo3Carattere"/>
        </w:rPr>
        <w:instrText xml:space="preserve"> AUTONUMLGL  \* Arabic </w:instrText>
      </w:r>
      <w:r w:rsidR="00CC3078" w:rsidRPr="00DE56F2">
        <w:rPr>
          <w:rStyle w:val="Titolo3Carattere"/>
        </w:rPr>
        <w:fldChar w:fldCharType="end"/>
      </w:r>
      <w:r w:rsidRPr="00DE56F2">
        <w:rPr>
          <w:rStyle w:val="Titolo3Carattere"/>
        </w:rPr>
        <w:tab/>
        <w:t>Inizio del periodo di garanzia.</w:t>
      </w:r>
      <w:bookmarkEnd w:id="166"/>
      <w:bookmarkEnd w:id="167"/>
      <w:bookmarkEnd w:id="168"/>
      <w:bookmarkEnd w:id="169"/>
    </w:p>
    <w:p w14:paraId="7856707A" w14:textId="77777777" w:rsidR="00AA5746" w:rsidRPr="00D71EB4" w:rsidRDefault="00AA5746" w:rsidP="00A97BC6">
      <w:r w:rsidRPr="00D71EB4">
        <w:t xml:space="preserve">In caso di collaudo positivo, la data del relativo </w:t>
      </w:r>
      <w:r>
        <w:t>certificato</w:t>
      </w:r>
      <w:r w:rsidRPr="00D71EB4">
        <w:t xml:space="preserve"> verrà considerata quale “data di accettazione” della fornitura. Tale data farà fede per quanto riguarda l’inizio del periodo di garanzia che, fatte salve le eventuali proposte migliorative indicate dalla Ditta aggiudicataria, non potrà essere inferiore a quanto prescritto nel presente capitolato.</w:t>
      </w:r>
    </w:p>
    <w:p w14:paraId="2725F7DA" w14:textId="77777777" w:rsidR="00AA5746" w:rsidRDefault="00AA5746" w:rsidP="00A97BC6">
      <w:r w:rsidRPr="00D71EB4">
        <w:t>In caso di esito negativo del collaudo, il Fornitore si impegna ad adottare tutte le misure necessarie, ivi compresa l’eventuale sostituzione delle apparecchiature, entro 15 giorni consecutivi decorrenti dalla data del relativo verbale, pena l’applicazione delle penali previste.</w:t>
      </w:r>
    </w:p>
    <w:p w14:paraId="76A21FAA" w14:textId="77777777" w:rsidR="00AA5746" w:rsidRPr="000B7EEF" w:rsidRDefault="00AA5746" w:rsidP="00FC4D50">
      <w:pPr>
        <w:pStyle w:val="Titolo1"/>
        <w:pBdr>
          <w:bottom w:val="single" w:sz="4" w:space="0" w:color="800000"/>
        </w:pBdr>
      </w:pPr>
      <w:bookmarkStart w:id="170" w:name="_Toc483562825"/>
      <w:bookmarkStart w:id="171" w:name="_Toc160195420"/>
      <w:bookmarkStart w:id="172" w:name="_Toc161936975"/>
      <w:bookmarkStart w:id="173" w:name="_Toc184306758"/>
      <w:r>
        <w:t xml:space="preserve">Art. </w:t>
      </w:r>
      <w:r w:rsidR="00CC3078">
        <w:fldChar w:fldCharType="begin"/>
      </w:r>
      <w:r>
        <w:instrText xml:space="preserve"> AUTONUMLGL  \* Arabic </w:instrText>
      </w:r>
      <w:r w:rsidR="00CC3078">
        <w:fldChar w:fldCharType="end"/>
      </w:r>
      <w:r>
        <w:tab/>
      </w:r>
      <w:r w:rsidRPr="00E768F9">
        <w:t>Penalità</w:t>
      </w:r>
      <w:bookmarkEnd w:id="170"/>
      <w:bookmarkEnd w:id="171"/>
      <w:bookmarkEnd w:id="172"/>
      <w:bookmarkEnd w:id="173"/>
    </w:p>
    <w:p w14:paraId="44A5A2CF" w14:textId="77777777" w:rsidR="00AA5746" w:rsidRPr="00C15B8D" w:rsidRDefault="00AA5746" w:rsidP="00FC4D50">
      <w:pPr>
        <w:pStyle w:val="titolo20"/>
      </w:pPr>
      <w:bookmarkStart w:id="174" w:name="_Toc397439435"/>
      <w:bookmarkStart w:id="175" w:name="_Toc483221498"/>
      <w:bookmarkStart w:id="176" w:name="_Toc483562826"/>
      <w:bookmarkStart w:id="177" w:name="_Toc160195421"/>
      <w:bookmarkStart w:id="178" w:name="_Toc161936976"/>
      <w:bookmarkStart w:id="179" w:name="_Toc184306759"/>
      <w:r>
        <w:t xml:space="preserve">Art. </w:t>
      </w:r>
      <w:r w:rsidR="00CC3078">
        <w:fldChar w:fldCharType="begin"/>
      </w:r>
      <w:r>
        <w:instrText xml:space="preserve"> AUTONUMLGL  \* Arabic </w:instrText>
      </w:r>
      <w:r w:rsidR="00CC3078">
        <w:fldChar w:fldCharType="end"/>
      </w:r>
      <w:r>
        <w:tab/>
      </w:r>
      <w:r w:rsidRPr="00C15B8D">
        <w:t>Casi di applicazione e entità delle penali.</w:t>
      </w:r>
      <w:bookmarkEnd w:id="174"/>
      <w:bookmarkEnd w:id="175"/>
      <w:bookmarkEnd w:id="176"/>
      <w:bookmarkEnd w:id="177"/>
      <w:bookmarkEnd w:id="178"/>
      <w:bookmarkEnd w:id="179"/>
    </w:p>
    <w:p w14:paraId="2163C853" w14:textId="77777777" w:rsidR="00AA5746" w:rsidRPr="00C15B8D" w:rsidRDefault="00AA5746" w:rsidP="00B84C01">
      <w:r w:rsidRPr="00C15B8D">
        <w:t>A tutela del corretto adempimento delle prescrizioni contrattuali, la SA ha la facoltà di applicare le penali nel seguito precisate.</w:t>
      </w:r>
    </w:p>
    <w:p w14:paraId="0C08EBED" w14:textId="77777777" w:rsidR="00AA5746" w:rsidRPr="00C15B8D" w:rsidRDefault="00AA5746" w:rsidP="00B84C01">
      <w:r w:rsidRPr="00C15B8D">
        <w:t xml:space="preserve">Tutte le penali di cui al presente articolo sono contabilizzate in detrazione in occasione del pagamento immediatamente successivo al verificarsi della relativa condizione di ritardo. </w:t>
      </w:r>
    </w:p>
    <w:p w14:paraId="4D4F996C" w14:textId="77777777" w:rsidR="00AA5746" w:rsidRPr="00C15B8D" w:rsidRDefault="00AA5746" w:rsidP="00B84C01">
      <w:r w:rsidRPr="00C15B8D">
        <w:t xml:space="preserve">In fase di applicazione delle penali occorre tener presente il limite legale previsto per l'ammontare complessivo delle stesse (la somma di tutte le penali da applicare). Le norme vigenti individuano il limite complessivo massimo pari al 10%(dieci per cento) dell'ammontare del contratto/dell'ordinativo di fornitura. </w:t>
      </w:r>
    </w:p>
    <w:p w14:paraId="01BD922A" w14:textId="77777777" w:rsidR="00AA5746" w:rsidRPr="00C15B8D" w:rsidRDefault="00AA5746" w:rsidP="00B84C01">
      <w:r w:rsidRPr="00C15B8D">
        <w:t xml:space="preserve">Qualora i ritardi siano tali da comportare una penale di importo superiore alla predetta percentuale, trova applicazione l'articolo del presente Schema di Contratto, in materia di risoluzione del contratto. </w:t>
      </w:r>
    </w:p>
    <w:p w14:paraId="609D0523" w14:textId="77777777" w:rsidR="00AA5746" w:rsidRPr="00C15B8D" w:rsidRDefault="00AA5746" w:rsidP="00B84C01">
      <w:pPr>
        <w:rPr>
          <w:rFonts w:cs="Arial"/>
        </w:rPr>
      </w:pPr>
      <w:r w:rsidRPr="00C15B8D">
        <w:t>In ogni caso, l'applicazione della penale non esonera il Fornitore dall'adempimento contrattuale, fermo restando il caso specifico di diffida dal continuare nell'esecuzione del contratto. Considerato che la SA potrà applicare al Fornitore penali nella misura massima del 10% (dieci per cento) del valore del proprio contratto di fornitura, il Fornitore prende atto, in ogni caso, che l'applicazione delle penali previste nella Convenzione non preclude il diritto della SA di richiedere il risarcimento degli eventuali maggiori danni. Essendo, infatti, convenuta anche la risarcibilità del danno ulteriore ai sensi del comma 1</w:t>
      </w:r>
      <w:r w:rsidR="00C75538">
        <w:t xml:space="preserve"> </w:t>
      </w:r>
      <w:r w:rsidRPr="00C15B8D">
        <w:t>dell'art. 1382 c.c., il debitore inadempiente dovrà pagare gli interessi di mora ed eventualmente il maggior danno (art. 1224 c.c.), ma non nel loro intero ammontare</w:t>
      </w:r>
      <w:r w:rsidR="00C75538">
        <w:t xml:space="preserve"> </w:t>
      </w:r>
      <w:r w:rsidRPr="00C15B8D">
        <w:t>(data l'impossibilità di cumulare penale e risarcimento integrale) bensì nella differenza tra l'ammontare di questo e la penale.</w:t>
      </w:r>
    </w:p>
    <w:p w14:paraId="02DAEC2F" w14:textId="77777777" w:rsidR="00AA5746" w:rsidRDefault="00AA5746" w:rsidP="00B84C01">
      <w:r w:rsidRPr="00C15B8D">
        <w:t xml:space="preserve">A giustificazione del ritardo nell’ultimazione dei lavori/delle forniture o nel rispetto delle scadenze programmate l’Appaltatrice non può mai attribuirne la causa, in tutto o in parte, ad altre ditte o imprese o fornitori o terzi in genere salvo che si tratti di ditte, imprese, fornitori o terzi incaricati dalla S.A. e che essa </w:t>
      </w:r>
      <w:r w:rsidRPr="00C15B8D">
        <w:lastRenderedPageBreak/>
        <w:t>Appaltatrice abbia tempestivamente per iscritto denunciato alla Stazione appaltante il ritardo imputabile a dette ditte, imprese o fornitori o terzi</w:t>
      </w:r>
      <w:r w:rsidR="007F6A48">
        <w:t>.</w:t>
      </w:r>
    </w:p>
    <w:p w14:paraId="23A370BD" w14:textId="77777777" w:rsidR="007F6A48" w:rsidRPr="009E5D22" w:rsidRDefault="007F6A48" w:rsidP="007F6A48">
      <w:pPr>
        <w:widowControl w:val="0"/>
        <w:autoSpaceDE w:val="0"/>
        <w:autoSpaceDN w:val="0"/>
        <w:adjustRightInd w:val="0"/>
        <w:ind w:right="493"/>
        <w:rPr>
          <w:rFonts w:asciiTheme="minorHAnsi" w:hAnsiTheme="minorHAnsi" w:cstheme="minorHAnsi"/>
          <w:color w:val="000000"/>
        </w:rPr>
      </w:pPr>
      <w:r w:rsidRPr="009E5D22">
        <w:rPr>
          <w:rFonts w:asciiTheme="minorHAnsi" w:hAnsiTheme="minorHAnsi" w:cstheme="minorHAnsi"/>
          <w:color w:val="000000"/>
        </w:rPr>
        <w:t>Per la esazione delle penali, la stazione appaltante, secondo il proprio giudizio, potrà:</w:t>
      </w:r>
    </w:p>
    <w:p w14:paraId="5028B5D6" w14:textId="77777777" w:rsidR="007F6A48" w:rsidRPr="009E5D22" w:rsidRDefault="007F6A48" w:rsidP="001017FA">
      <w:pPr>
        <w:widowControl w:val="0"/>
        <w:autoSpaceDE w:val="0"/>
        <w:autoSpaceDN w:val="0"/>
        <w:adjustRightInd w:val="0"/>
        <w:spacing w:before="0"/>
        <w:ind w:left="284" w:hanging="284"/>
        <w:rPr>
          <w:rFonts w:asciiTheme="minorHAnsi" w:hAnsiTheme="minorHAnsi" w:cstheme="minorHAnsi"/>
          <w:color w:val="000000"/>
        </w:rPr>
      </w:pPr>
      <w:r w:rsidRPr="009E5D22">
        <w:rPr>
          <w:rFonts w:asciiTheme="minorHAnsi" w:hAnsiTheme="minorHAnsi" w:cstheme="minorHAnsi"/>
          <w:color w:val="000000"/>
        </w:rPr>
        <w:t>1.</w:t>
      </w:r>
      <w:r w:rsidRPr="009E5D22">
        <w:rPr>
          <w:rFonts w:asciiTheme="minorHAnsi" w:hAnsiTheme="minorHAnsi" w:cstheme="minorHAnsi"/>
          <w:color w:val="000000"/>
        </w:rPr>
        <w:tab/>
        <w:t>esercitare la facoltà</w:t>
      </w:r>
      <w:r>
        <w:rPr>
          <w:rFonts w:asciiTheme="minorHAnsi" w:hAnsiTheme="minorHAnsi" w:cstheme="minorHAnsi"/>
          <w:color w:val="000000"/>
        </w:rPr>
        <w:t xml:space="preserve"> di incamerare la fidejussione</w:t>
      </w:r>
      <w:r w:rsidRPr="009E5D22">
        <w:rPr>
          <w:rFonts w:asciiTheme="minorHAnsi" w:hAnsiTheme="minorHAnsi" w:cstheme="minorHAnsi"/>
          <w:color w:val="000000"/>
        </w:rPr>
        <w:t>;</w:t>
      </w:r>
    </w:p>
    <w:p w14:paraId="44D4C5E8" w14:textId="77777777" w:rsidR="007F6A48" w:rsidRPr="00C15B8D" w:rsidRDefault="007F6A48" w:rsidP="001017FA">
      <w:pPr>
        <w:spacing w:before="0"/>
        <w:ind w:left="284" w:hanging="284"/>
      </w:pPr>
      <w:r w:rsidRPr="009E5D22">
        <w:rPr>
          <w:rFonts w:asciiTheme="minorHAnsi" w:hAnsiTheme="minorHAnsi" w:cstheme="minorHAnsi"/>
          <w:color w:val="000000"/>
        </w:rPr>
        <w:t>2.</w:t>
      </w:r>
      <w:r w:rsidRPr="009E5D22">
        <w:rPr>
          <w:rFonts w:asciiTheme="minorHAnsi" w:hAnsiTheme="minorHAnsi" w:cstheme="minorHAnsi"/>
          <w:color w:val="000000"/>
        </w:rPr>
        <w:tab/>
        <w:t>rivalersi sulle somme dovute e fatturate dal fornitore</w:t>
      </w:r>
    </w:p>
    <w:p w14:paraId="31B93617" w14:textId="77777777" w:rsidR="00AA5746" w:rsidRPr="00C15B8D" w:rsidRDefault="00AA5746" w:rsidP="00B84C01">
      <w:pPr>
        <w:spacing w:after="240"/>
      </w:pPr>
      <w:r w:rsidRPr="00C15B8D">
        <w:t>I casi di applicazione e la entità delle penali sono precisati nel seguito.</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2119"/>
        <w:gridCol w:w="3686"/>
        <w:gridCol w:w="3969"/>
      </w:tblGrid>
      <w:tr w:rsidR="00AA5746" w:rsidRPr="00DE56F2" w14:paraId="179FA701" w14:textId="77777777" w:rsidTr="001017FA">
        <w:tc>
          <w:tcPr>
            <w:tcW w:w="399" w:type="dxa"/>
            <w:shd w:val="clear" w:color="auto" w:fill="DBE5F1" w:themeFill="accent1" w:themeFillTint="33"/>
          </w:tcPr>
          <w:p w14:paraId="295CDDE8" w14:textId="77777777" w:rsidR="00AA5746" w:rsidRPr="00DE56F2" w:rsidRDefault="00AA5746" w:rsidP="00A97BC6">
            <w:pPr>
              <w:spacing w:before="0"/>
              <w:jc w:val="center"/>
              <w:rPr>
                <w:b/>
                <w:color w:val="365F91" w:themeColor="accent1" w:themeShade="BF"/>
                <w:sz w:val="18"/>
                <w:szCs w:val="18"/>
              </w:rPr>
            </w:pPr>
            <w:r w:rsidRPr="00DE56F2">
              <w:rPr>
                <w:b/>
                <w:color w:val="365F91" w:themeColor="accent1" w:themeShade="BF"/>
                <w:sz w:val="18"/>
                <w:szCs w:val="18"/>
              </w:rPr>
              <w:t>n.</w:t>
            </w:r>
          </w:p>
        </w:tc>
        <w:tc>
          <w:tcPr>
            <w:tcW w:w="2119" w:type="dxa"/>
            <w:shd w:val="clear" w:color="auto" w:fill="DBE5F1" w:themeFill="accent1" w:themeFillTint="33"/>
          </w:tcPr>
          <w:p w14:paraId="6AB9E70B" w14:textId="77777777" w:rsidR="00AA5746" w:rsidRPr="00DE56F2" w:rsidRDefault="00AA5746" w:rsidP="00A97BC6">
            <w:pPr>
              <w:spacing w:before="0"/>
              <w:jc w:val="left"/>
              <w:rPr>
                <w:b/>
                <w:color w:val="365F91" w:themeColor="accent1" w:themeShade="BF"/>
                <w:sz w:val="18"/>
                <w:szCs w:val="18"/>
              </w:rPr>
            </w:pPr>
            <w:r w:rsidRPr="00DE56F2">
              <w:rPr>
                <w:b/>
                <w:color w:val="365F91" w:themeColor="accent1" w:themeShade="BF"/>
                <w:sz w:val="18"/>
                <w:szCs w:val="18"/>
              </w:rPr>
              <w:t>Oggetto</w:t>
            </w:r>
          </w:p>
        </w:tc>
        <w:tc>
          <w:tcPr>
            <w:tcW w:w="3686" w:type="dxa"/>
            <w:shd w:val="clear" w:color="auto" w:fill="DBE5F1" w:themeFill="accent1" w:themeFillTint="33"/>
          </w:tcPr>
          <w:p w14:paraId="78E1820F" w14:textId="77777777" w:rsidR="00AA5746" w:rsidRPr="00DE56F2" w:rsidRDefault="00AA5746" w:rsidP="00A97BC6">
            <w:pPr>
              <w:spacing w:before="0"/>
              <w:jc w:val="left"/>
              <w:rPr>
                <w:b/>
                <w:color w:val="365F91" w:themeColor="accent1" w:themeShade="BF"/>
                <w:sz w:val="18"/>
                <w:szCs w:val="18"/>
              </w:rPr>
            </w:pPr>
            <w:r w:rsidRPr="00DE56F2">
              <w:rPr>
                <w:b/>
                <w:color w:val="365F91" w:themeColor="accent1" w:themeShade="BF"/>
                <w:sz w:val="18"/>
                <w:szCs w:val="18"/>
              </w:rPr>
              <w:t>Evenienza che attiva la procedura di erogazione delle penali</w:t>
            </w:r>
          </w:p>
        </w:tc>
        <w:tc>
          <w:tcPr>
            <w:tcW w:w="3969" w:type="dxa"/>
            <w:shd w:val="clear" w:color="auto" w:fill="DBE5F1" w:themeFill="accent1" w:themeFillTint="33"/>
          </w:tcPr>
          <w:p w14:paraId="7E477D52" w14:textId="77777777" w:rsidR="00AA5746" w:rsidRPr="00DE56F2" w:rsidRDefault="00AA5746" w:rsidP="00A97BC6">
            <w:pPr>
              <w:spacing w:before="0"/>
              <w:jc w:val="left"/>
              <w:rPr>
                <w:b/>
                <w:color w:val="365F91" w:themeColor="accent1" w:themeShade="BF"/>
                <w:sz w:val="18"/>
                <w:szCs w:val="18"/>
              </w:rPr>
            </w:pPr>
            <w:r w:rsidRPr="00DE56F2">
              <w:rPr>
                <w:b/>
                <w:color w:val="365F91" w:themeColor="accent1" w:themeShade="BF"/>
                <w:sz w:val="18"/>
                <w:szCs w:val="18"/>
              </w:rPr>
              <w:t>Entità delle penali</w:t>
            </w:r>
          </w:p>
        </w:tc>
      </w:tr>
      <w:tr w:rsidR="00AA5746" w:rsidRPr="00A97BC6" w14:paraId="7102387D" w14:textId="77777777" w:rsidTr="001017FA">
        <w:tc>
          <w:tcPr>
            <w:tcW w:w="399" w:type="dxa"/>
          </w:tcPr>
          <w:p w14:paraId="62D6A0B6" w14:textId="77777777" w:rsidR="00AA5746" w:rsidRPr="00DE56F2" w:rsidRDefault="00AA5746" w:rsidP="00A97BC6">
            <w:pPr>
              <w:spacing w:before="0"/>
              <w:jc w:val="center"/>
              <w:rPr>
                <w:b/>
                <w:color w:val="365F91" w:themeColor="accent1" w:themeShade="BF"/>
                <w:sz w:val="18"/>
                <w:szCs w:val="18"/>
              </w:rPr>
            </w:pPr>
            <w:r w:rsidRPr="00DE56F2">
              <w:rPr>
                <w:b/>
                <w:color w:val="365F91" w:themeColor="accent1" w:themeShade="BF"/>
                <w:sz w:val="18"/>
                <w:szCs w:val="18"/>
              </w:rPr>
              <w:t>1</w:t>
            </w:r>
          </w:p>
        </w:tc>
        <w:tc>
          <w:tcPr>
            <w:tcW w:w="2119" w:type="dxa"/>
          </w:tcPr>
          <w:p w14:paraId="5EE04DAB" w14:textId="77777777" w:rsidR="00AA5746" w:rsidRPr="00A97BC6" w:rsidRDefault="00AA5746" w:rsidP="00A97BC6">
            <w:pPr>
              <w:spacing w:before="0"/>
              <w:jc w:val="left"/>
              <w:rPr>
                <w:sz w:val="18"/>
                <w:szCs w:val="18"/>
              </w:rPr>
            </w:pPr>
            <w:r w:rsidRPr="00A97BC6">
              <w:rPr>
                <w:sz w:val="18"/>
                <w:szCs w:val="18"/>
              </w:rPr>
              <w:t>ritardo nel rispetto del termine pattuito per l’adempimento contrattuale</w:t>
            </w:r>
          </w:p>
        </w:tc>
        <w:tc>
          <w:tcPr>
            <w:tcW w:w="3686" w:type="dxa"/>
          </w:tcPr>
          <w:p w14:paraId="5E107402" w14:textId="77777777" w:rsidR="00AA5746" w:rsidRPr="009C004E" w:rsidRDefault="00AA5746" w:rsidP="00A97BC6">
            <w:pPr>
              <w:spacing w:before="0"/>
              <w:jc w:val="left"/>
              <w:rPr>
                <w:sz w:val="18"/>
                <w:szCs w:val="18"/>
              </w:rPr>
            </w:pPr>
            <w:r w:rsidRPr="009C004E">
              <w:rPr>
                <w:sz w:val="18"/>
                <w:szCs w:val="18"/>
              </w:rPr>
              <w:t>Mancato rispetto del termine ultimo previsto dal contratto per il completamento della fornitura e/o dei lavori</w:t>
            </w:r>
          </w:p>
        </w:tc>
        <w:tc>
          <w:tcPr>
            <w:tcW w:w="3969" w:type="dxa"/>
          </w:tcPr>
          <w:p w14:paraId="383F573B" w14:textId="77777777" w:rsidR="00AA5746" w:rsidRPr="00A97BC6" w:rsidRDefault="00AA5746" w:rsidP="00A97BC6">
            <w:pPr>
              <w:spacing w:before="0"/>
              <w:jc w:val="left"/>
              <w:rPr>
                <w:sz w:val="18"/>
                <w:szCs w:val="18"/>
              </w:rPr>
            </w:pPr>
            <w:r w:rsidRPr="00A97BC6">
              <w:rPr>
                <w:sz w:val="18"/>
                <w:szCs w:val="18"/>
              </w:rPr>
              <w:t>1‰ (dicasi uno per mille) dell’ammontare netto contrattuale per ogni giorno naturale e consecutivo di ritardo</w:t>
            </w:r>
          </w:p>
        </w:tc>
      </w:tr>
      <w:tr w:rsidR="00AA5746" w:rsidRPr="00A97BC6" w14:paraId="157E04CF" w14:textId="77777777" w:rsidTr="001017FA">
        <w:tc>
          <w:tcPr>
            <w:tcW w:w="399" w:type="dxa"/>
          </w:tcPr>
          <w:p w14:paraId="7D3E0D3D" w14:textId="77777777" w:rsidR="00AA5746" w:rsidRPr="00DE56F2" w:rsidRDefault="00AA5746" w:rsidP="00A97BC6">
            <w:pPr>
              <w:spacing w:before="0"/>
              <w:jc w:val="center"/>
              <w:rPr>
                <w:b/>
                <w:color w:val="365F91" w:themeColor="accent1" w:themeShade="BF"/>
                <w:sz w:val="18"/>
                <w:szCs w:val="18"/>
              </w:rPr>
            </w:pPr>
            <w:r w:rsidRPr="00DE56F2">
              <w:rPr>
                <w:b/>
                <w:color w:val="365F91" w:themeColor="accent1" w:themeShade="BF"/>
                <w:sz w:val="18"/>
                <w:szCs w:val="18"/>
              </w:rPr>
              <w:t>2</w:t>
            </w:r>
          </w:p>
        </w:tc>
        <w:tc>
          <w:tcPr>
            <w:tcW w:w="2119" w:type="dxa"/>
          </w:tcPr>
          <w:p w14:paraId="508EEAD9" w14:textId="77777777" w:rsidR="00AA5746" w:rsidRPr="00A97BC6" w:rsidRDefault="00AA5746" w:rsidP="00A97BC6">
            <w:pPr>
              <w:spacing w:before="0"/>
              <w:jc w:val="left"/>
              <w:rPr>
                <w:sz w:val="18"/>
                <w:szCs w:val="18"/>
              </w:rPr>
            </w:pPr>
            <w:r w:rsidRPr="00A97BC6">
              <w:rPr>
                <w:sz w:val="18"/>
                <w:szCs w:val="18"/>
              </w:rPr>
              <w:t>Ritardo nella consegna dei documenti</w:t>
            </w:r>
          </w:p>
        </w:tc>
        <w:tc>
          <w:tcPr>
            <w:tcW w:w="3686" w:type="dxa"/>
          </w:tcPr>
          <w:p w14:paraId="15D47342" w14:textId="77777777" w:rsidR="00AA5746" w:rsidRPr="009C004E" w:rsidRDefault="00AA5746" w:rsidP="00A97BC6">
            <w:pPr>
              <w:spacing w:before="0"/>
              <w:jc w:val="left"/>
              <w:rPr>
                <w:sz w:val="18"/>
                <w:szCs w:val="18"/>
              </w:rPr>
            </w:pPr>
            <w:r w:rsidRPr="009C004E">
              <w:rPr>
                <w:sz w:val="18"/>
                <w:szCs w:val="18"/>
              </w:rPr>
              <w:t>Ritardo nella consegna dei documenti richiesti dal contratto e dai suoi allegati (quali ad es. programma esecutivo, crono programma) oppure richiesti dalle Norme vigenti.</w:t>
            </w:r>
          </w:p>
        </w:tc>
        <w:tc>
          <w:tcPr>
            <w:tcW w:w="3969" w:type="dxa"/>
          </w:tcPr>
          <w:p w14:paraId="12565816" w14:textId="77777777" w:rsidR="00AA5746" w:rsidRPr="00A97BC6" w:rsidRDefault="00AA5746" w:rsidP="00A97BC6">
            <w:pPr>
              <w:spacing w:before="0"/>
              <w:jc w:val="left"/>
              <w:rPr>
                <w:sz w:val="18"/>
                <w:szCs w:val="18"/>
              </w:rPr>
            </w:pPr>
            <w:r w:rsidRPr="00A97BC6">
              <w:rPr>
                <w:sz w:val="18"/>
                <w:szCs w:val="18"/>
              </w:rPr>
              <w:t>0,2‰ (dicasi zero virgola due per mille) dell’ammontare netto contrattuale per ogni giorno naturale consecutivo di ritardo</w:t>
            </w:r>
          </w:p>
        </w:tc>
      </w:tr>
      <w:tr w:rsidR="00AA5746" w:rsidRPr="00A97BC6" w14:paraId="4760B472" w14:textId="77777777" w:rsidTr="001017FA">
        <w:tc>
          <w:tcPr>
            <w:tcW w:w="399" w:type="dxa"/>
          </w:tcPr>
          <w:p w14:paraId="1E8B313F" w14:textId="77777777" w:rsidR="00AA5746" w:rsidRPr="00DE56F2" w:rsidRDefault="00AA5746" w:rsidP="00A97BC6">
            <w:pPr>
              <w:spacing w:before="0"/>
              <w:jc w:val="center"/>
              <w:rPr>
                <w:b/>
                <w:color w:val="365F91" w:themeColor="accent1" w:themeShade="BF"/>
                <w:sz w:val="18"/>
                <w:szCs w:val="18"/>
              </w:rPr>
            </w:pPr>
            <w:r w:rsidRPr="00DE56F2">
              <w:rPr>
                <w:b/>
                <w:color w:val="365F91" w:themeColor="accent1" w:themeShade="BF"/>
                <w:sz w:val="18"/>
                <w:szCs w:val="18"/>
              </w:rPr>
              <w:t>3</w:t>
            </w:r>
          </w:p>
        </w:tc>
        <w:tc>
          <w:tcPr>
            <w:tcW w:w="2119" w:type="dxa"/>
          </w:tcPr>
          <w:p w14:paraId="5CED12A1" w14:textId="77777777" w:rsidR="00AA5746" w:rsidRPr="00A97BC6" w:rsidRDefault="00AA5746" w:rsidP="00A97BC6">
            <w:pPr>
              <w:spacing w:before="0"/>
              <w:jc w:val="left"/>
              <w:rPr>
                <w:sz w:val="18"/>
                <w:szCs w:val="18"/>
              </w:rPr>
            </w:pPr>
            <w:r w:rsidRPr="00A97BC6">
              <w:rPr>
                <w:sz w:val="18"/>
                <w:szCs w:val="18"/>
              </w:rPr>
              <w:t>Collaudo</w:t>
            </w:r>
          </w:p>
        </w:tc>
        <w:tc>
          <w:tcPr>
            <w:tcW w:w="3686" w:type="dxa"/>
          </w:tcPr>
          <w:p w14:paraId="0DF0950A" w14:textId="77777777" w:rsidR="00AA5746" w:rsidRPr="009C004E" w:rsidRDefault="00AA5746" w:rsidP="00284318">
            <w:pPr>
              <w:spacing w:before="0"/>
              <w:jc w:val="left"/>
              <w:rPr>
                <w:sz w:val="18"/>
                <w:szCs w:val="18"/>
              </w:rPr>
            </w:pPr>
            <w:r w:rsidRPr="009C004E">
              <w:rPr>
                <w:sz w:val="18"/>
                <w:szCs w:val="18"/>
              </w:rPr>
              <w:t>Mancato rispetto dei termini imposti dalla Commissione di Collaudo per il ripristino di forniture che, durante le fasi di collaudo, siano risultate  non accettabili o parzialmente accettabili. La penale è applicata all'importo complessivo della fo</w:t>
            </w:r>
            <w:r w:rsidR="00284318">
              <w:rPr>
                <w:sz w:val="18"/>
                <w:szCs w:val="18"/>
              </w:rPr>
              <w:t>r</w:t>
            </w:r>
            <w:r w:rsidRPr="009C004E">
              <w:rPr>
                <w:sz w:val="18"/>
                <w:szCs w:val="18"/>
              </w:rPr>
              <w:t>nitura</w:t>
            </w:r>
          </w:p>
        </w:tc>
        <w:tc>
          <w:tcPr>
            <w:tcW w:w="3969" w:type="dxa"/>
          </w:tcPr>
          <w:p w14:paraId="61925F59" w14:textId="77777777" w:rsidR="00AA5746" w:rsidRPr="00A97BC6" w:rsidRDefault="00AA5746" w:rsidP="00A97BC6">
            <w:pPr>
              <w:spacing w:before="0"/>
              <w:jc w:val="left"/>
              <w:rPr>
                <w:sz w:val="18"/>
                <w:szCs w:val="18"/>
              </w:rPr>
            </w:pPr>
            <w:r w:rsidRPr="00A97BC6">
              <w:rPr>
                <w:sz w:val="18"/>
                <w:szCs w:val="18"/>
              </w:rPr>
              <w:t>1‰ (dicasi uno per mille) dell’ammontare netto contrattuale per ogni giorno naturale e consecutivo di ritardo</w:t>
            </w:r>
          </w:p>
        </w:tc>
      </w:tr>
      <w:tr w:rsidR="00AA5746" w:rsidRPr="00A97BC6" w14:paraId="2A33EFB6" w14:textId="77777777" w:rsidTr="001017FA">
        <w:tc>
          <w:tcPr>
            <w:tcW w:w="399" w:type="dxa"/>
          </w:tcPr>
          <w:p w14:paraId="63F74E75" w14:textId="77777777" w:rsidR="00AA5746" w:rsidRPr="00DE56F2" w:rsidRDefault="00AA5746" w:rsidP="00A97BC6">
            <w:pPr>
              <w:spacing w:before="0"/>
              <w:jc w:val="center"/>
              <w:rPr>
                <w:b/>
                <w:color w:val="365F91" w:themeColor="accent1" w:themeShade="BF"/>
                <w:sz w:val="18"/>
                <w:szCs w:val="18"/>
              </w:rPr>
            </w:pPr>
            <w:r w:rsidRPr="00DE56F2">
              <w:rPr>
                <w:b/>
                <w:color w:val="365F91" w:themeColor="accent1" w:themeShade="BF"/>
                <w:sz w:val="18"/>
                <w:szCs w:val="18"/>
              </w:rPr>
              <w:t>4</w:t>
            </w:r>
          </w:p>
        </w:tc>
        <w:tc>
          <w:tcPr>
            <w:tcW w:w="2119" w:type="dxa"/>
          </w:tcPr>
          <w:p w14:paraId="2189BE90" w14:textId="77777777" w:rsidR="00AA5746" w:rsidRPr="00A97BC6" w:rsidRDefault="00AA5746" w:rsidP="00A97BC6">
            <w:pPr>
              <w:spacing w:before="0"/>
              <w:jc w:val="left"/>
              <w:rPr>
                <w:sz w:val="18"/>
                <w:szCs w:val="18"/>
              </w:rPr>
            </w:pPr>
            <w:r w:rsidRPr="00A97BC6">
              <w:rPr>
                <w:sz w:val="18"/>
                <w:szCs w:val="18"/>
              </w:rPr>
              <w:t>Inottemperanza a obblighi di legge in materia di sicurezza del lavoro</w:t>
            </w:r>
          </w:p>
        </w:tc>
        <w:tc>
          <w:tcPr>
            <w:tcW w:w="3686" w:type="dxa"/>
          </w:tcPr>
          <w:p w14:paraId="3C606EE8" w14:textId="77777777" w:rsidR="00AA5746" w:rsidRPr="009C004E" w:rsidRDefault="00AA5746" w:rsidP="00A97BC6">
            <w:pPr>
              <w:spacing w:before="0"/>
              <w:jc w:val="left"/>
              <w:rPr>
                <w:sz w:val="18"/>
                <w:szCs w:val="18"/>
              </w:rPr>
            </w:pPr>
            <w:r w:rsidRPr="009C004E">
              <w:rPr>
                <w:sz w:val="18"/>
                <w:szCs w:val="18"/>
              </w:rPr>
              <w:t>In caso di inottemperanza (da parte dell’Appaltatrice) agli obblighi derivati dal rispetto delle normative vigenti (che sia stata riscontrata dalla Stazione Appaltante o segnalata ad essa dall'Ispettorato del Lavoro o dalla Direzione Lavori), la Stazione Appaltante medesima comunica all'Impresa ed anche, se del caso, all'Ispettorato del Lavoro, l'inadempienza e procede ad una detrazione sui pagamenti in acconto destinando le somme così accantonate a garanzia dell'adempimento degli obblighi di cui sopra</w:t>
            </w:r>
          </w:p>
        </w:tc>
        <w:tc>
          <w:tcPr>
            <w:tcW w:w="3969" w:type="dxa"/>
          </w:tcPr>
          <w:p w14:paraId="5A8B96E4" w14:textId="77777777" w:rsidR="00AA5746" w:rsidRPr="00A97BC6" w:rsidRDefault="00AA5746" w:rsidP="00A97BC6">
            <w:pPr>
              <w:spacing w:before="0"/>
              <w:jc w:val="left"/>
              <w:rPr>
                <w:sz w:val="18"/>
                <w:szCs w:val="18"/>
              </w:rPr>
            </w:pPr>
            <w:r w:rsidRPr="00A97BC6">
              <w:rPr>
                <w:sz w:val="18"/>
                <w:szCs w:val="18"/>
              </w:rPr>
              <w:t>A discrezione della SA, fino alla concorrenza delle somme detenute a qualsiasi titolo come garanzia.</w:t>
            </w:r>
          </w:p>
          <w:p w14:paraId="38289626" w14:textId="77777777" w:rsidR="00AA5746" w:rsidRPr="00A97BC6" w:rsidRDefault="00AA5746" w:rsidP="00A97BC6">
            <w:pPr>
              <w:spacing w:before="0"/>
              <w:jc w:val="left"/>
              <w:rPr>
                <w:sz w:val="18"/>
                <w:szCs w:val="18"/>
              </w:rPr>
            </w:pPr>
            <w:r w:rsidRPr="00A97BC6">
              <w:rPr>
                <w:sz w:val="18"/>
                <w:szCs w:val="18"/>
              </w:rPr>
              <w:t>Il pagamento all'Impresa delle somme accantonate o della rata di saldo non sarà effettuato sino a quando dall'Ispettorato del Lavoro non sia stato accertato che ai dipendenti sia stato corrisposto quanto loro dovuto ovvero che la vertenza sia stata definita o che le normative eluse siano state osservate.</w:t>
            </w:r>
          </w:p>
          <w:p w14:paraId="08150A2C" w14:textId="77777777" w:rsidR="00AA5746" w:rsidRPr="00A97BC6" w:rsidRDefault="00AA5746" w:rsidP="00A97BC6">
            <w:pPr>
              <w:spacing w:before="0"/>
              <w:jc w:val="left"/>
              <w:rPr>
                <w:sz w:val="18"/>
                <w:szCs w:val="18"/>
              </w:rPr>
            </w:pPr>
            <w:r w:rsidRPr="00A97BC6">
              <w:rPr>
                <w:sz w:val="18"/>
                <w:szCs w:val="18"/>
              </w:rPr>
              <w:t>Per tale sospensione o ritardo dei pagamenti l'Impresa non può opporre eccezioni alla Stazione Appaltante, né la stessa Impresa ha titolo a risarcimento di danni.</w:t>
            </w:r>
          </w:p>
        </w:tc>
      </w:tr>
      <w:tr w:rsidR="00AA5746" w:rsidRPr="00A97BC6" w14:paraId="6A014A70" w14:textId="77777777" w:rsidTr="001017FA">
        <w:tc>
          <w:tcPr>
            <w:tcW w:w="399" w:type="dxa"/>
          </w:tcPr>
          <w:p w14:paraId="257FD5A9" w14:textId="77777777" w:rsidR="00AA5746" w:rsidRPr="00DE56F2" w:rsidRDefault="00AA5746" w:rsidP="00A97BC6">
            <w:pPr>
              <w:spacing w:before="0"/>
              <w:jc w:val="center"/>
              <w:rPr>
                <w:b/>
                <w:color w:val="365F91" w:themeColor="accent1" w:themeShade="BF"/>
                <w:sz w:val="18"/>
                <w:szCs w:val="18"/>
              </w:rPr>
            </w:pPr>
            <w:r w:rsidRPr="00DE56F2">
              <w:rPr>
                <w:b/>
                <w:color w:val="365F91" w:themeColor="accent1" w:themeShade="BF"/>
                <w:sz w:val="18"/>
                <w:szCs w:val="18"/>
              </w:rPr>
              <w:t>5</w:t>
            </w:r>
          </w:p>
        </w:tc>
        <w:tc>
          <w:tcPr>
            <w:tcW w:w="2119" w:type="dxa"/>
          </w:tcPr>
          <w:p w14:paraId="3434853E" w14:textId="77777777" w:rsidR="00AA5746" w:rsidRPr="00A97BC6" w:rsidRDefault="00AA5746" w:rsidP="00A97BC6">
            <w:pPr>
              <w:spacing w:before="0"/>
              <w:jc w:val="left"/>
              <w:rPr>
                <w:sz w:val="18"/>
                <w:szCs w:val="18"/>
              </w:rPr>
            </w:pPr>
            <w:r w:rsidRPr="00A97BC6">
              <w:rPr>
                <w:sz w:val="18"/>
                <w:szCs w:val="18"/>
              </w:rPr>
              <w:t>Inottemperanza a obblighi sulla qualità del servizio</w:t>
            </w:r>
          </w:p>
        </w:tc>
        <w:tc>
          <w:tcPr>
            <w:tcW w:w="3686" w:type="dxa"/>
          </w:tcPr>
          <w:p w14:paraId="5DE874FC" w14:textId="77777777" w:rsidR="00AA5746" w:rsidRPr="009C004E" w:rsidRDefault="00AA5746" w:rsidP="00A97BC6">
            <w:pPr>
              <w:spacing w:before="0"/>
              <w:jc w:val="left"/>
              <w:rPr>
                <w:sz w:val="18"/>
                <w:szCs w:val="18"/>
              </w:rPr>
            </w:pPr>
            <w:r w:rsidRPr="009C004E">
              <w:rPr>
                <w:sz w:val="18"/>
                <w:szCs w:val="18"/>
              </w:rPr>
              <w:t>Mancato rispetto degli standard di servizio previsti per interventi classificati di severità 1</w:t>
            </w:r>
          </w:p>
        </w:tc>
        <w:tc>
          <w:tcPr>
            <w:tcW w:w="3969" w:type="dxa"/>
          </w:tcPr>
          <w:p w14:paraId="39DCE31B" w14:textId="77777777" w:rsidR="00AA5746" w:rsidRPr="00A97BC6" w:rsidRDefault="00AA5746" w:rsidP="00A97BC6">
            <w:pPr>
              <w:spacing w:before="0"/>
              <w:jc w:val="left"/>
              <w:rPr>
                <w:sz w:val="18"/>
                <w:szCs w:val="18"/>
              </w:rPr>
            </w:pPr>
            <w:r w:rsidRPr="00A97BC6">
              <w:rPr>
                <w:sz w:val="18"/>
                <w:szCs w:val="18"/>
              </w:rPr>
              <w:t>1% (dicasi uno per cento) dell’ammontare netto contrattuale mensile per ogni singolo evento accertato</w:t>
            </w:r>
          </w:p>
        </w:tc>
      </w:tr>
      <w:tr w:rsidR="00AA5746" w:rsidRPr="00A97BC6" w14:paraId="666B206B" w14:textId="77777777" w:rsidTr="001017FA">
        <w:tc>
          <w:tcPr>
            <w:tcW w:w="399" w:type="dxa"/>
          </w:tcPr>
          <w:p w14:paraId="4E919D67" w14:textId="77777777" w:rsidR="00AA5746" w:rsidRPr="00DE56F2" w:rsidRDefault="00AA5746" w:rsidP="00A97BC6">
            <w:pPr>
              <w:spacing w:before="0"/>
              <w:jc w:val="center"/>
              <w:rPr>
                <w:b/>
                <w:color w:val="365F91" w:themeColor="accent1" w:themeShade="BF"/>
                <w:sz w:val="18"/>
                <w:szCs w:val="18"/>
              </w:rPr>
            </w:pPr>
            <w:r w:rsidRPr="00DE56F2">
              <w:rPr>
                <w:b/>
                <w:color w:val="365F91" w:themeColor="accent1" w:themeShade="BF"/>
                <w:sz w:val="18"/>
                <w:szCs w:val="18"/>
              </w:rPr>
              <w:t>6</w:t>
            </w:r>
          </w:p>
        </w:tc>
        <w:tc>
          <w:tcPr>
            <w:tcW w:w="2119" w:type="dxa"/>
          </w:tcPr>
          <w:p w14:paraId="435055C7" w14:textId="77777777" w:rsidR="00AA5746" w:rsidRPr="00A97BC6" w:rsidRDefault="00AA5746" w:rsidP="00A97BC6">
            <w:pPr>
              <w:spacing w:before="0"/>
              <w:rPr>
                <w:sz w:val="18"/>
                <w:szCs w:val="18"/>
              </w:rPr>
            </w:pPr>
            <w:r w:rsidRPr="00A97BC6">
              <w:rPr>
                <w:sz w:val="18"/>
                <w:szCs w:val="18"/>
              </w:rPr>
              <w:t>Inottemperanza a obblighi sulla qualità del servizio</w:t>
            </w:r>
          </w:p>
        </w:tc>
        <w:tc>
          <w:tcPr>
            <w:tcW w:w="3686" w:type="dxa"/>
          </w:tcPr>
          <w:p w14:paraId="7BF79991" w14:textId="77777777" w:rsidR="00AA5746" w:rsidRPr="009C004E" w:rsidRDefault="00AA5746" w:rsidP="00A97BC6">
            <w:pPr>
              <w:spacing w:before="0"/>
              <w:jc w:val="left"/>
              <w:rPr>
                <w:sz w:val="18"/>
                <w:szCs w:val="18"/>
              </w:rPr>
            </w:pPr>
            <w:r w:rsidRPr="009C004E">
              <w:rPr>
                <w:sz w:val="18"/>
                <w:szCs w:val="18"/>
              </w:rPr>
              <w:t>Mancato rispetto degli standard di servizio previsti per interventi classificati di severità 2</w:t>
            </w:r>
          </w:p>
        </w:tc>
        <w:tc>
          <w:tcPr>
            <w:tcW w:w="3969" w:type="dxa"/>
          </w:tcPr>
          <w:p w14:paraId="64CB4D8E" w14:textId="77777777" w:rsidR="00AA5746" w:rsidRPr="00A97BC6" w:rsidRDefault="00AA5746" w:rsidP="00A97BC6">
            <w:pPr>
              <w:spacing w:before="0"/>
              <w:jc w:val="left"/>
              <w:rPr>
                <w:sz w:val="18"/>
                <w:szCs w:val="18"/>
              </w:rPr>
            </w:pPr>
            <w:r w:rsidRPr="00A97BC6">
              <w:rPr>
                <w:sz w:val="18"/>
                <w:szCs w:val="18"/>
              </w:rPr>
              <w:t>1% (dicasi uno per cento) dell’ammontare netto contrattuale mensile per ogni singolo evento accertato</w:t>
            </w:r>
          </w:p>
        </w:tc>
      </w:tr>
      <w:tr w:rsidR="00AA5746" w:rsidRPr="00A97BC6" w14:paraId="18F66082" w14:textId="77777777" w:rsidTr="001017FA">
        <w:tc>
          <w:tcPr>
            <w:tcW w:w="399" w:type="dxa"/>
          </w:tcPr>
          <w:p w14:paraId="36C78EED" w14:textId="77777777" w:rsidR="00AA5746" w:rsidRPr="00DE56F2" w:rsidRDefault="00AA5746" w:rsidP="00A97BC6">
            <w:pPr>
              <w:spacing w:before="0"/>
              <w:jc w:val="center"/>
              <w:rPr>
                <w:b/>
                <w:color w:val="365F91" w:themeColor="accent1" w:themeShade="BF"/>
                <w:sz w:val="18"/>
                <w:szCs w:val="18"/>
              </w:rPr>
            </w:pPr>
            <w:r w:rsidRPr="00DE56F2">
              <w:rPr>
                <w:b/>
                <w:color w:val="365F91" w:themeColor="accent1" w:themeShade="BF"/>
                <w:sz w:val="18"/>
                <w:szCs w:val="18"/>
              </w:rPr>
              <w:t>7</w:t>
            </w:r>
          </w:p>
        </w:tc>
        <w:tc>
          <w:tcPr>
            <w:tcW w:w="2119" w:type="dxa"/>
          </w:tcPr>
          <w:p w14:paraId="20C2DCB6" w14:textId="77777777" w:rsidR="00AA5746" w:rsidRPr="00A97BC6" w:rsidRDefault="00AA5746" w:rsidP="00A97BC6">
            <w:pPr>
              <w:spacing w:before="0"/>
              <w:rPr>
                <w:sz w:val="18"/>
                <w:szCs w:val="18"/>
              </w:rPr>
            </w:pPr>
            <w:r w:rsidRPr="00A97BC6">
              <w:rPr>
                <w:sz w:val="18"/>
                <w:szCs w:val="18"/>
              </w:rPr>
              <w:t>Inottemperanza a obblighi sulla qualità del servizio</w:t>
            </w:r>
          </w:p>
        </w:tc>
        <w:tc>
          <w:tcPr>
            <w:tcW w:w="3686" w:type="dxa"/>
          </w:tcPr>
          <w:p w14:paraId="6E99F7F3" w14:textId="77777777" w:rsidR="00AA5746" w:rsidRPr="009C004E" w:rsidRDefault="00AA5746" w:rsidP="00A97BC6">
            <w:pPr>
              <w:spacing w:before="0"/>
              <w:jc w:val="left"/>
              <w:rPr>
                <w:sz w:val="18"/>
                <w:szCs w:val="18"/>
              </w:rPr>
            </w:pPr>
            <w:r w:rsidRPr="009C004E">
              <w:rPr>
                <w:sz w:val="18"/>
                <w:szCs w:val="18"/>
              </w:rPr>
              <w:t>Mancato rispetto degli standard di servizio previsti per interventi classificati di severità 3</w:t>
            </w:r>
          </w:p>
        </w:tc>
        <w:tc>
          <w:tcPr>
            <w:tcW w:w="3969" w:type="dxa"/>
          </w:tcPr>
          <w:p w14:paraId="23CA0A35" w14:textId="77777777" w:rsidR="00AA5746" w:rsidRPr="00A97BC6" w:rsidRDefault="00AA5746" w:rsidP="00A97BC6">
            <w:pPr>
              <w:spacing w:before="0"/>
              <w:jc w:val="left"/>
              <w:rPr>
                <w:sz w:val="18"/>
                <w:szCs w:val="18"/>
              </w:rPr>
            </w:pPr>
            <w:r w:rsidRPr="00A97BC6">
              <w:rPr>
                <w:sz w:val="18"/>
                <w:szCs w:val="18"/>
              </w:rPr>
              <w:t>1% (dicasi uno per cento) dell’ammontare netto contrattuale mensile per ogni singolo evento accertato</w:t>
            </w:r>
          </w:p>
        </w:tc>
      </w:tr>
      <w:tr w:rsidR="00AA5746" w:rsidRPr="00A97BC6" w14:paraId="2CD0ABF1" w14:textId="77777777" w:rsidTr="001017FA">
        <w:tc>
          <w:tcPr>
            <w:tcW w:w="399" w:type="dxa"/>
          </w:tcPr>
          <w:p w14:paraId="3EE1191E" w14:textId="77777777" w:rsidR="00AA5746" w:rsidRPr="00DE56F2" w:rsidRDefault="00AA5746" w:rsidP="00A97BC6">
            <w:pPr>
              <w:spacing w:before="0"/>
              <w:jc w:val="center"/>
              <w:rPr>
                <w:b/>
                <w:color w:val="365F91" w:themeColor="accent1" w:themeShade="BF"/>
                <w:sz w:val="18"/>
                <w:szCs w:val="18"/>
              </w:rPr>
            </w:pPr>
            <w:r w:rsidRPr="00DE56F2">
              <w:rPr>
                <w:b/>
                <w:color w:val="365F91" w:themeColor="accent1" w:themeShade="BF"/>
                <w:sz w:val="18"/>
                <w:szCs w:val="18"/>
              </w:rPr>
              <w:t>8</w:t>
            </w:r>
          </w:p>
        </w:tc>
        <w:tc>
          <w:tcPr>
            <w:tcW w:w="2119" w:type="dxa"/>
          </w:tcPr>
          <w:p w14:paraId="5C8D6F16" w14:textId="77777777" w:rsidR="00AA5746" w:rsidRPr="00A97BC6" w:rsidRDefault="00AA5746" w:rsidP="00A97BC6">
            <w:pPr>
              <w:spacing w:before="0"/>
              <w:rPr>
                <w:sz w:val="18"/>
                <w:szCs w:val="18"/>
              </w:rPr>
            </w:pPr>
            <w:r w:rsidRPr="00A97BC6">
              <w:rPr>
                <w:sz w:val="18"/>
                <w:szCs w:val="18"/>
              </w:rPr>
              <w:t>Inottemperanza a obblighi sulla qualità del servizio</w:t>
            </w:r>
          </w:p>
        </w:tc>
        <w:tc>
          <w:tcPr>
            <w:tcW w:w="3686" w:type="dxa"/>
          </w:tcPr>
          <w:p w14:paraId="38EB7B01" w14:textId="77777777" w:rsidR="00AA5746" w:rsidRPr="009C004E" w:rsidRDefault="00AA5746" w:rsidP="00A97BC6">
            <w:pPr>
              <w:spacing w:before="0"/>
              <w:jc w:val="left"/>
              <w:rPr>
                <w:sz w:val="18"/>
                <w:szCs w:val="18"/>
              </w:rPr>
            </w:pPr>
            <w:r w:rsidRPr="009C004E">
              <w:rPr>
                <w:sz w:val="18"/>
                <w:szCs w:val="18"/>
              </w:rPr>
              <w:t>Mancato rispetto degli standard di servizio previsti per interventi classificati di severità 4</w:t>
            </w:r>
          </w:p>
        </w:tc>
        <w:tc>
          <w:tcPr>
            <w:tcW w:w="3969" w:type="dxa"/>
          </w:tcPr>
          <w:p w14:paraId="3CDAB14D" w14:textId="77777777" w:rsidR="00AA5746" w:rsidRPr="00A97BC6" w:rsidRDefault="00AA5746" w:rsidP="00A97BC6">
            <w:pPr>
              <w:spacing w:before="0"/>
              <w:jc w:val="left"/>
              <w:rPr>
                <w:sz w:val="18"/>
                <w:szCs w:val="18"/>
              </w:rPr>
            </w:pPr>
            <w:r w:rsidRPr="00A97BC6">
              <w:rPr>
                <w:sz w:val="18"/>
                <w:szCs w:val="18"/>
              </w:rPr>
              <w:t>1% (dicasi uno per cento) dell’ammontare netto contrattuale mensile per ogni singolo evento accertato</w:t>
            </w:r>
          </w:p>
        </w:tc>
      </w:tr>
      <w:tr w:rsidR="00AA5746" w:rsidRPr="00A97BC6" w14:paraId="37D168A6" w14:textId="77777777" w:rsidTr="001017FA">
        <w:tc>
          <w:tcPr>
            <w:tcW w:w="399" w:type="dxa"/>
          </w:tcPr>
          <w:p w14:paraId="5C6115A4" w14:textId="77777777" w:rsidR="00AA5746" w:rsidRPr="00DE56F2" w:rsidRDefault="00AA5746" w:rsidP="00A97BC6">
            <w:pPr>
              <w:spacing w:before="0"/>
              <w:jc w:val="center"/>
              <w:rPr>
                <w:b/>
                <w:color w:val="365F91" w:themeColor="accent1" w:themeShade="BF"/>
                <w:sz w:val="18"/>
                <w:szCs w:val="18"/>
              </w:rPr>
            </w:pPr>
            <w:r w:rsidRPr="00DE56F2">
              <w:rPr>
                <w:b/>
                <w:color w:val="365F91" w:themeColor="accent1" w:themeShade="BF"/>
                <w:sz w:val="18"/>
                <w:szCs w:val="18"/>
              </w:rPr>
              <w:t>9</w:t>
            </w:r>
          </w:p>
        </w:tc>
        <w:tc>
          <w:tcPr>
            <w:tcW w:w="2119" w:type="dxa"/>
          </w:tcPr>
          <w:p w14:paraId="13880D4C" w14:textId="77777777" w:rsidR="00AA5746" w:rsidRPr="00A97BC6" w:rsidRDefault="00AA5746" w:rsidP="00A97BC6">
            <w:pPr>
              <w:spacing w:before="0"/>
              <w:rPr>
                <w:sz w:val="18"/>
                <w:szCs w:val="18"/>
              </w:rPr>
            </w:pPr>
            <w:r w:rsidRPr="00A97BC6">
              <w:rPr>
                <w:sz w:val="18"/>
                <w:szCs w:val="18"/>
              </w:rPr>
              <w:t>Inottemperanza a obblighi sulla qualità del servizio</w:t>
            </w:r>
          </w:p>
        </w:tc>
        <w:tc>
          <w:tcPr>
            <w:tcW w:w="3686" w:type="dxa"/>
          </w:tcPr>
          <w:p w14:paraId="6572D27B" w14:textId="77777777" w:rsidR="00AA5746" w:rsidRPr="009C004E" w:rsidRDefault="00AA5746" w:rsidP="00A97BC6">
            <w:pPr>
              <w:spacing w:before="0"/>
              <w:jc w:val="left"/>
              <w:rPr>
                <w:sz w:val="18"/>
                <w:szCs w:val="18"/>
              </w:rPr>
            </w:pPr>
            <w:r w:rsidRPr="009C004E">
              <w:rPr>
                <w:sz w:val="18"/>
                <w:szCs w:val="18"/>
              </w:rPr>
              <w:t>Mancata presenza del personale on site</w:t>
            </w:r>
          </w:p>
        </w:tc>
        <w:tc>
          <w:tcPr>
            <w:tcW w:w="3969" w:type="dxa"/>
          </w:tcPr>
          <w:p w14:paraId="0101A988" w14:textId="77777777" w:rsidR="00AA5746" w:rsidRPr="00A97BC6" w:rsidRDefault="00AA5746" w:rsidP="00A97BC6">
            <w:pPr>
              <w:spacing w:before="0"/>
              <w:jc w:val="left"/>
              <w:rPr>
                <w:sz w:val="18"/>
                <w:szCs w:val="18"/>
              </w:rPr>
            </w:pPr>
            <w:r w:rsidRPr="00A97BC6">
              <w:rPr>
                <w:sz w:val="18"/>
                <w:szCs w:val="18"/>
              </w:rPr>
              <w:t>1% (dicasi uno per cento) dell’ammontare netto contrattuale mensile per ogni singolo evento accertato</w:t>
            </w:r>
          </w:p>
        </w:tc>
      </w:tr>
      <w:tr w:rsidR="00AA5746" w:rsidRPr="00A97BC6" w14:paraId="062395C7" w14:textId="77777777" w:rsidTr="001017FA">
        <w:tc>
          <w:tcPr>
            <w:tcW w:w="399" w:type="dxa"/>
          </w:tcPr>
          <w:p w14:paraId="77A88284" w14:textId="77777777" w:rsidR="00AA5746" w:rsidRPr="00DE56F2" w:rsidRDefault="00AA5746" w:rsidP="00A97BC6">
            <w:pPr>
              <w:spacing w:before="0"/>
              <w:jc w:val="center"/>
              <w:rPr>
                <w:b/>
                <w:color w:val="365F91" w:themeColor="accent1" w:themeShade="BF"/>
                <w:sz w:val="18"/>
                <w:szCs w:val="18"/>
              </w:rPr>
            </w:pPr>
            <w:r w:rsidRPr="00DE56F2">
              <w:rPr>
                <w:b/>
                <w:color w:val="365F91" w:themeColor="accent1" w:themeShade="BF"/>
                <w:sz w:val="18"/>
                <w:szCs w:val="18"/>
              </w:rPr>
              <w:t>10</w:t>
            </w:r>
          </w:p>
        </w:tc>
        <w:tc>
          <w:tcPr>
            <w:tcW w:w="2119" w:type="dxa"/>
          </w:tcPr>
          <w:p w14:paraId="16A401EF" w14:textId="77777777" w:rsidR="00AA5746" w:rsidRPr="00A97BC6" w:rsidRDefault="00AA5746" w:rsidP="00A97BC6">
            <w:pPr>
              <w:spacing w:before="0"/>
              <w:rPr>
                <w:sz w:val="18"/>
                <w:szCs w:val="18"/>
              </w:rPr>
            </w:pPr>
            <w:r w:rsidRPr="00A97BC6">
              <w:rPr>
                <w:sz w:val="18"/>
                <w:szCs w:val="18"/>
              </w:rPr>
              <w:t>Inottemperanza a obblighi sulla qualità del servizio</w:t>
            </w:r>
          </w:p>
        </w:tc>
        <w:tc>
          <w:tcPr>
            <w:tcW w:w="3686" w:type="dxa"/>
          </w:tcPr>
          <w:p w14:paraId="2CEAEA98" w14:textId="77777777" w:rsidR="00AA5746" w:rsidRPr="009C004E" w:rsidRDefault="00AA5746" w:rsidP="00A97BC6">
            <w:pPr>
              <w:spacing w:before="0"/>
              <w:jc w:val="left"/>
              <w:rPr>
                <w:sz w:val="18"/>
                <w:szCs w:val="18"/>
              </w:rPr>
            </w:pPr>
            <w:r w:rsidRPr="009C004E">
              <w:rPr>
                <w:sz w:val="18"/>
                <w:szCs w:val="18"/>
              </w:rPr>
              <w:t>Ripetute mancanze (almeno tre eventi) rispetto a inottemperanze di qualsiasi tipo tra quelle in precedenza descritte, in assenza di giustificazioni accertate e accettate dalla stazione appaltante</w:t>
            </w:r>
          </w:p>
        </w:tc>
        <w:tc>
          <w:tcPr>
            <w:tcW w:w="3969" w:type="dxa"/>
          </w:tcPr>
          <w:p w14:paraId="4B36889C" w14:textId="77777777" w:rsidR="00AA5746" w:rsidRPr="00A97BC6" w:rsidRDefault="00AA5746" w:rsidP="00A97BC6">
            <w:pPr>
              <w:spacing w:before="0"/>
              <w:jc w:val="left"/>
              <w:rPr>
                <w:sz w:val="18"/>
                <w:szCs w:val="18"/>
              </w:rPr>
            </w:pPr>
            <w:r w:rsidRPr="00A97BC6">
              <w:rPr>
                <w:sz w:val="18"/>
                <w:szCs w:val="18"/>
              </w:rPr>
              <w:t>A discrezione della SA, fino alla concorrenza delle somme detenute a qualsiasi titolo come garanzia. Fatto salvo il diritto della SA di procedere alla rescissione del contratto, a seconda della gravità dei casi.</w:t>
            </w:r>
          </w:p>
        </w:tc>
      </w:tr>
      <w:bookmarkEnd w:id="1"/>
      <w:bookmarkEnd w:id="2"/>
      <w:bookmarkEnd w:id="3"/>
      <w:bookmarkEnd w:id="4"/>
      <w:bookmarkEnd w:id="74"/>
      <w:bookmarkEnd w:id="75"/>
      <w:bookmarkEnd w:id="76"/>
      <w:bookmarkEnd w:id="77"/>
      <w:bookmarkEnd w:id="83"/>
      <w:bookmarkEnd w:id="84"/>
      <w:bookmarkEnd w:id="85"/>
    </w:tbl>
    <w:p w14:paraId="1E35A340" w14:textId="77777777" w:rsidR="003E37B3" w:rsidRDefault="003E37B3" w:rsidP="001F589A">
      <w:pPr>
        <w:tabs>
          <w:tab w:val="left" w:pos="-426"/>
        </w:tabs>
        <w:spacing w:after="480"/>
      </w:pPr>
    </w:p>
    <w:p w14:paraId="0AC48B52" w14:textId="77777777" w:rsidR="003E37B3" w:rsidRPr="006E3B1E" w:rsidRDefault="003E37B3" w:rsidP="00CD0235">
      <w:pPr>
        <w:pStyle w:val="Titolo1"/>
        <w:pBdr>
          <w:bottom w:val="single" w:sz="4" w:space="0" w:color="800000"/>
        </w:pBdr>
      </w:pPr>
      <w:bookmarkStart w:id="180" w:name="_Toc263846429"/>
      <w:bookmarkStart w:id="181" w:name="_Toc294195003"/>
      <w:bookmarkStart w:id="182" w:name="_Toc304300987"/>
      <w:bookmarkStart w:id="183" w:name="_Toc304301881"/>
      <w:bookmarkStart w:id="184" w:name="_Toc304305570"/>
      <w:bookmarkStart w:id="185" w:name="_Toc304307488"/>
      <w:bookmarkStart w:id="186" w:name="_Toc483562803"/>
      <w:bookmarkStart w:id="187" w:name="_Toc160195424"/>
      <w:bookmarkStart w:id="188" w:name="_Toc161936979"/>
      <w:bookmarkStart w:id="189" w:name="_Toc184306760"/>
      <w:r>
        <w:lastRenderedPageBreak/>
        <w:t xml:space="preserve">Art. </w:t>
      </w:r>
      <w:r w:rsidR="00CC3078">
        <w:fldChar w:fldCharType="begin"/>
      </w:r>
      <w:r>
        <w:instrText xml:space="preserve"> AUTONUMLGL  \* Arabic </w:instrText>
      </w:r>
      <w:r w:rsidR="00CC3078">
        <w:fldChar w:fldCharType="end"/>
      </w:r>
      <w:r>
        <w:tab/>
      </w:r>
      <w:r w:rsidRPr="006E3B1E">
        <w:t>Spese contrattuali, imposte, tasse</w:t>
      </w:r>
      <w:bookmarkEnd w:id="180"/>
      <w:bookmarkEnd w:id="181"/>
      <w:bookmarkEnd w:id="182"/>
      <w:bookmarkEnd w:id="183"/>
      <w:bookmarkEnd w:id="184"/>
      <w:bookmarkEnd w:id="185"/>
      <w:bookmarkEnd w:id="186"/>
      <w:bookmarkEnd w:id="187"/>
      <w:bookmarkEnd w:id="188"/>
      <w:bookmarkEnd w:id="189"/>
    </w:p>
    <w:p w14:paraId="31217DB1" w14:textId="77777777" w:rsidR="003E37B3" w:rsidRPr="006E3B1E" w:rsidRDefault="003E37B3" w:rsidP="003E37B3">
      <w:pPr>
        <w:pStyle w:val="Rientrocorpodeltesto"/>
        <w:widowControl w:val="0"/>
        <w:tabs>
          <w:tab w:val="left" w:pos="-426"/>
        </w:tabs>
        <w:spacing w:after="0"/>
        <w:ind w:left="0"/>
        <w:rPr>
          <w:rFonts w:ascii="Calibri" w:hAnsi="Calibri"/>
        </w:rPr>
      </w:pPr>
      <w:r w:rsidRPr="006E3B1E">
        <w:rPr>
          <w:rFonts w:ascii="Calibri" w:hAnsi="Calibri"/>
        </w:rPr>
        <w:t xml:space="preserve">Sono a carico dell’appaltatore senza diritto di rivalsa: </w:t>
      </w:r>
    </w:p>
    <w:p w14:paraId="6CDFABEA" w14:textId="77777777" w:rsidR="003E37B3" w:rsidRPr="006E3B1E" w:rsidRDefault="003E37B3" w:rsidP="003E37B3">
      <w:pPr>
        <w:widowControl w:val="0"/>
        <w:tabs>
          <w:tab w:val="left" w:pos="-426"/>
        </w:tabs>
        <w:ind w:left="426" w:hanging="142"/>
      </w:pPr>
      <w:r w:rsidRPr="006E3B1E">
        <w:t>a)</w:t>
      </w:r>
      <w:r w:rsidRPr="006E3B1E">
        <w:tab/>
        <w:t>le spese contrattuali;</w:t>
      </w:r>
    </w:p>
    <w:p w14:paraId="5BD32E30" w14:textId="77777777" w:rsidR="003E37B3" w:rsidRPr="006E3B1E" w:rsidRDefault="003E37B3" w:rsidP="003E37B3">
      <w:pPr>
        <w:widowControl w:val="0"/>
        <w:tabs>
          <w:tab w:val="left" w:pos="-426"/>
        </w:tabs>
        <w:ind w:left="426" w:hanging="142"/>
      </w:pPr>
      <w:r w:rsidRPr="006E3B1E">
        <w:t>b)</w:t>
      </w:r>
      <w:r w:rsidRPr="006E3B1E">
        <w:tab/>
        <w:t>le tasse e gli altri oneri per l’ottenimento di tutte le licenze tecniche occorrenti per l’esecuzione dei lavori e la messa in funzione degli impianti;</w:t>
      </w:r>
    </w:p>
    <w:p w14:paraId="4F9FBCC8" w14:textId="77777777" w:rsidR="003E37B3" w:rsidRPr="006E3B1E" w:rsidRDefault="003E37B3" w:rsidP="003E37B3">
      <w:pPr>
        <w:tabs>
          <w:tab w:val="left" w:pos="-426"/>
        </w:tabs>
        <w:ind w:left="426" w:hanging="142"/>
      </w:pPr>
      <w:r w:rsidRPr="006E3B1E">
        <w:t>c)</w:t>
      </w:r>
      <w:r w:rsidRPr="006E3B1E">
        <w:tab/>
        <w:t>le tasse e gli altri oneri dovuti ad enti territoriali (occupazione temporanea di suolo pubblico, passi carrabili, permessi di scarico, canoni di conferimento a discarica ecc.) direttamente o indirettamente connessi alla gestione del cantiere e all’esecuzione dei lavori;</w:t>
      </w:r>
    </w:p>
    <w:p w14:paraId="3E1A1A3A" w14:textId="77777777" w:rsidR="003E37B3" w:rsidRPr="006E3B1E" w:rsidRDefault="003E37B3" w:rsidP="003E37B3">
      <w:pPr>
        <w:tabs>
          <w:tab w:val="left" w:pos="-426"/>
        </w:tabs>
        <w:ind w:left="426" w:hanging="142"/>
      </w:pPr>
      <w:r w:rsidRPr="006E3B1E">
        <w:t>d)</w:t>
      </w:r>
      <w:r w:rsidRPr="006E3B1E">
        <w:tab/>
        <w:t>le spese, le imposte, i diritti di segreteria e le tasse relativi al perfezionamento e alla registrazione del contratto.</w:t>
      </w:r>
    </w:p>
    <w:p w14:paraId="0A6CE72F" w14:textId="77777777" w:rsidR="003E37B3" w:rsidRPr="006E3B1E" w:rsidRDefault="003E37B3" w:rsidP="003E37B3">
      <w:pPr>
        <w:tabs>
          <w:tab w:val="left" w:pos="-426"/>
        </w:tabs>
      </w:pPr>
      <w:r w:rsidRPr="006E3B1E">
        <w:t>Sono altresì a carico dell’appaltatore tutte le spese di bollo per gli atti occorrenti per la gestione del lavoro, dalla consegna alla data di emissione del certificato di collaudo.</w:t>
      </w:r>
      <w:r>
        <w:t xml:space="preserve"> </w:t>
      </w:r>
      <w:r w:rsidRPr="006E3B1E">
        <w:t>Qualora, per atti aggiuntivi o risultanze contabili finali determinanti aggiornamenti o conguagli delle somme per spese contrattuali, imposte e</w:t>
      </w:r>
      <w:r>
        <w:t xml:space="preserve"> tasse</w:t>
      </w:r>
      <w:r w:rsidRPr="006E3B1E">
        <w:t>, le maggiori somme sono comunque a carico dell’appaltatore e trova applicazione l’articolo 8 del capitolato generale d’appalto.</w:t>
      </w:r>
      <w:r>
        <w:t xml:space="preserve"> </w:t>
      </w:r>
      <w:r w:rsidRPr="006E3B1E">
        <w:t>A carico dell'appaltatore restano inoltre le imposte e gli altri oneri, che, direttamente o indirettamente gravino sui lavori e sulle forniture oggetto dell'appalto.</w:t>
      </w:r>
      <w:r>
        <w:t xml:space="preserve"> </w:t>
      </w:r>
      <w:r w:rsidRPr="006E3B1E">
        <w:t>Il presente contratto è soggetto all’imposta sul valore aggiunto (I.V.A.); l’I.V.A. è regolata dalla legge; tutti gli importi citati nel presente capitolato si intendono I.V.A. esclusa.</w:t>
      </w:r>
    </w:p>
    <w:p w14:paraId="0EEDADD3" w14:textId="77777777" w:rsidR="003E37B3" w:rsidRPr="006E3B1E" w:rsidRDefault="003E37B3" w:rsidP="00CD0235">
      <w:pPr>
        <w:pStyle w:val="Titolo1"/>
        <w:pBdr>
          <w:bottom w:val="single" w:sz="4" w:space="0" w:color="800000"/>
        </w:pBdr>
      </w:pPr>
      <w:bookmarkStart w:id="190" w:name="_Toc255142709"/>
      <w:bookmarkStart w:id="191" w:name="_Toc294195005"/>
      <w:bookmarkStart w:id="192" w:name="_Toc304300989"/>
      <w:bookmarkStart w:id="193" w:name="_Toc304301883"/>
      <w:bookmarkStart w:id="194" w:name="_Toc304305572"/>
      <w:bookmarkStart w:id="195" w:name="_Toc304307490"/>
      <w:bookmarkStart w:id="196" w:name="_Toc483562804"/>
      <w:bookmarkStart w:id="197" w:name="_Toc160195425"/>
      <w:bookmarkStart w:id="198" w:name="_Toc161936980"/>
      <w:bookmarkStart w:id="199" w:name="_Toc184306761"/>
      <w:r>
        <w:t xml:space="preserve">Art. </w:t>
      </w:r>
      <w:r w:rsidR="00CC3078">
        <w:fldChar w:fldCharType="begin"/>
      </w:r>
      <w:r>
        <w:instrText xml:space="preserve"> AUTONUMLGL  \* Arabic </w:instrText>
      </w:r>
      <w:r w:rsidR="00CC3078">
        <w:fldChar w:fldCharType="end"/>
      </w:r>
      <w:r>
        <w:tab/>
      </w:r>
      <w:r w:rsidRPr="006E3B1E">
        <w:t>Riservatezza dei dati</w:t>
      </w:r>
      <w:bookmarkEnd w:id="190"/>
      <w:bookmarkEnd w:id="191"/>
      <w:bookmarkEnd w:id="192"/>
      <w:bookmarkEnd w:id="193"/>
      <w:bookmarkEnd w:id="194"/>
      <w:bookmarkEnd w:id="195"/>
      <w:bookmarkEnd w:id="196"/>
      <w:bookmarkEnd w:id="197"/>
      <w:bookmarkEnd w:id="198"/>
      <w:bookmarkEnd w:id="199"/>
    </w:p>
    <w:p w14:paraId="4F323086" w14:textId="77777777" w:rsidR="003E37B3" w:rsidRPr="006E3B1E" w:rsidRDefault="003E37B3" w:rsidP="003E37B3">
      <w:pPr>
        <w:tabs>
          <w:tab w:val="left" w:pos="-426"/>
        </w:tabs>
      </w:pPr>
      <w:r w:rsidRPr="006E3B1E">
        <w:t>L'Appaltatrice ha l'obbligo di mantenere riservati i dati di cui venga in possesso nel corso dell'appalto, di non divulgarli e di non farne oggetto di utilizzazione a qualsiasi titolo, se non dietro preventivo consenso scritto da parte della Stazione Appaltante.</w:t>
      </w:r>
    </w:p>
    <w:p w14:paraId="537C5959" w14:textId="77777777" w:rsidR="003E37B3" w:rsidRPr="006E3B1E" w:rsidRDefault="003E37B3" w:rsidP="003E37B3">
      <w:pPr>
        <w:tabs>
          <w:tab w:val="left" w:pos="-426"/>
        </w:tabs>
      </w:pPr>
      <w:r w:rsidRPr="006E3B1E">
        <w:t>In particolare l'Appaltatrice deve:</w:t>
      </w:r>
    </w:p>
    <w:p w14:paraId="647C8EE9" w14:textId="77777777" w:rsidR="003E37B3" w:rsidRPr="006E3B1E" w:rsidRDefault="003E37B3" w:rsidP="003E37B3">
      <w:pPr>
        <w:tabs>
          <w:tab w:val="left" w:pos="-426"/>
        </w:tabs>
      </w:pPr>
      <w:r w:rsidRPr="006E3B1E">
        <w:t>a) mantenere la più assoluta riservatezza sui documenti, disegni, informazioni o altro materiale;</w:t>
      </w:r>
    </w:p>
    <w:p w14:paraId="198369D9" w14:textId="77777777" w:rsidR="003E37B3" w:rsidRPr="006E3B1E" w:rsidRDefault="003E37B3" w:rsidP="003E37B3">
      <w:pPr>
        <w:tabs>
          <w:tab w:val="left" w:pos="-426"/>
        </w:tabs>
      </w:pPr>
      <w:r w:rsidRPr="006E3B1E">
        <w:t>b) non effettuare riprese cinefotografiche nei luoghi ove svolge l'attività del presente contratto, senza preventiva autorizzazione della Stazione Appaltante;</w:t>
      </w:r>
    </w:p>
    <w:p w14:paraId="61805E35" w14:textId="77777777" w:rsidR="003E37B3" w:rsidRPr="006E3B1E" w:rsidRDefault="003E37B3" w:rsidP="003E37B3">
      <w:pPr>
        <w:tabs>
          <w:tab w:val="left" w:pos="-426"/>
        </w:tabs>
      </w:pPr>
      <w:r w:rsidRPr="006E3B1E">
        <w:t>c) non divulgare informazioni acquisite durante lo svolgimento dell'attività contrattuale.</w:t>
      </w:r>
    </w:p>
    <w:p w14:paraId="14AAEFD2" w14:textId="77777777" w:rsidR="003E37B3" w:rsidRPr="000B7EEF" w:rsidRDefault="003E37B3" w:rsidP="00CD0235">
      <w:pPr>
        <w:pStyle w:val="Titolo1"/>
        <w:pBdr>
          <w:bottom w:val="single" w:sz="4" w:space="0" w:color="800000"/>
        </w:pBdr>
      </w:pPr>
      <w:bookmarkStart w:id="200" w:name="_Toc160195426"/>
      <w:bookmarkStart w:id="201" w:name="_Toc161936981"/>
      <w:bookmarkStart w:id="202" w:name="_Toc184306762"/>
      <w:r>
        <w:t xml:space="preserve">Art. </w:t>
      </w:r>
      <w:r w:rsidR="00CC3078">
        <w:fldChar w:fldCharType="begin"/>
      </w:r>
      <w:r>
        <w:instrText xml:space="preserve"> AUTONUMLGL  \* Arabic </w:instrText>
      </w:r>
      <w:r w:rsidR="00CC3078">
        <w:fldChar w:fldCharType="end"/>
      </w:r>
      <w:r>
        <w:tab/>
      </w:r>
      <w:r w:rsidRPr="000B7EEF">
        <w:t xml:space="preserve">Obblighi </w:t>
      </w:r>
      <w:r w:rsidRPr="00066482">
        <w:t>della</w:t>
      </w:r>
      <w:r w:rsidRPr="000B7EEF">
        <w:t xml:space="preserve"> Ditta e inosservanza delle prescrizioni contrattuali</w:t>
      </w:r>
      <w:bookmarkEnd w:id="200"/>
      <w:bookmarkEnd w:id="201"/>
      <w:bookmarkEnd w:id="202"/>
    </w:p>
    <w:p w14:paraId="7CBF1996" w14:textId="77777777" w:rsidR="003E37B3" w:rsidRPr="000B7EEF" w:rsidRDefault="003E37B3" w:rsidP="003E37B3">
      <w:pPr>
        <w:autoSpaceDE w:val="0"/>
        <w:autoSpaceDN w:val="0"/>
        <w:adjustRightInd w:val="0"/>
        <w:rPr>
          <w:rFonts w:cs="Verdana"/>
          <w:szCs w:val="22"/>
        </w:rPr>
      </w:pPr>
      <w:r w:rsidRPr="00984530">
        <w:rPr>
          <w:rFonts w:cs="Verdana"/>
          <w:szCs w:val="22"/>
        </w:rPr>
        <w:t>La Ditta si impegna a fornire i prodotti in perfetta regola d’arte e ne garantisce l’efficienza per tutta la durata  del</w:t>
      </w:r>
      <w:r>
        <w:rPr>
          <w:rFonts w:cs="Verdana"/>
          <w:szCs w:val="22"/>
        </w:rPr>
        <w:t xml:space="preserve"> contratto</w:t>
      </w:r>
      <w:r w:rsidRPr="00984530">
        <w:rPr>
          <w:rFonts w:cs="Verdana"/>
          <w:szCs w:val="22"/>
        </w:rPr>
        <w:t>.</w:t>
      </w:r>
      <w:r w:rsidRPr="000B7EEF">
        <w:rPr>
          <w:rFonts w:cs="Verdana"/>
          <w:szCs w:val="22"/>
        </w:rPr>
        <w:t>.</w:t>
      </w:r>
    </w:p>
    <w:p w14:paraId="4A458893" w14:textId="77777777" w:rsidR="003E37B3" w:rsidRPr="000B7EEF" w:rsidRDefault="003E37B3" w:rsidP="003E37B3">
      <w:pPr>
        <w:autoSpaceDE w:val="0"/>
        <w:autoSpaceDN w:val="0"/>
        <w:adjustRightInd w:val="0"/>
        <w:rPr>
          <w:rFonts w:cs="Verdana"/>
          <w:szCs w:val="22"/>
        </w:rPr>
      </w:pPr>
      <w:r w:rsidRPr="000B7EEF">
        <w:rPr>
          <w:rFonts w:cs="Verdana"/>
          <w:szCs w:val="22"/>
        </w:rPr>
        <w:t>Fino al collaudo definitivo, e durante il periodo di garanzia ordinaria, tutti gli interventi di</w:t>
      </w:r>
      <w:r>
        <w:rPr>
          <w:rFonts w:cs="Verdana"/>
          <w:szCs w:val="22"/>
        </w:rPr>
        <w:t xml:space="preserve"> </w:t>
      </w:r>
      <w:r w:rsidRPr="000B7EEF">
        <w:rPr>
          <w:rFonts w:cs="Verdana"/>
          <w:szCs w:val="22"/>
        </w:rPr>
        <w:t>manutenzione, nonché l’eventuale sostituzione di parti di ricambio, saranno a totale carico</w:t>
      </w:r>
      <w:r>
        <w:rPr>
          <w:rFonts w:cs="Verdana"/>
          <w:szCs w:val="22"/>
        </w:rPr>
        <w:t xml:space="preserve"> </w:t>
      </w:r>
      <w:r w:rsidRPr="000B7EEF">
        <w:rPr>
          <w:rFonts w:cs="Verdana"/>
          <w:szCs w:val="22"/>
        </w:rPr>
        <w:t>della Ditta aggiudicataria.</w:t>
      </w:r>
    </w:p>
    <w:p w14:paraId="68955D9F" w14:textId="77777777" w:rsidR="003E37B3" w:rsidRPr="000B7EEF" w:rsidRDefault="003E37B3" w:rsidP="003E37B3">
      <w:pPr>
        <w:autoSpaceDE w:val="0"/>
        <w:autoSpaceDN w:val="0"/>
        <w:adjustRightInd w:val="0"/>
        <w:rPr>
          <w:rFonts w:cs="Verdana"/>
          <w:szCs w:val="22"/>
        </w:rPr>
      </w:pPr>
      <w:r w:rsidRPr="000B7EEF">
        <w:rPr>
          <w:rFonts w:cs="Verdana"/>
          <w:szCs w:val="22"/>
        </w:rPr>
        <w:t>Qualunque danno o sanzione, conseguente ad installazione non conforme alla normativa</w:t>
      </w:r>
      <w:r>
        <w:rPr>
          <w:rFonts w:cs="Verdana"/>
          <w:szCs w:val="22"/>
        </w:rPr>
        <w:t xml:space="preserve"> </w:t>
      </w:r>
      <w:r w:rsidRPr="000B7EEF">
        <w:rPr>
          <w:rFonts w:cs="Verdana"/>
          <w:szCs w:val="22"/>
        </w:rPr>
        <w:t>vigente sarà interamente a carico della Ditta aggiudicataria.</w:t>
      </w:r>
    </w:p>
    <w:p w14:paraId="45357E05" w14:textId="77777777" w:rsidR="003E37B3" w:rsidRDefault="003E37B3" w:rsidP="003E37B3">
      <w:pPr>
        <w:autoSpaceDE w:val="0"/>
        <w:autoSpaceDN w:val="0"/>
        <w:adjustRightInd w:val="0"/>
        <w:rPr>
          <w:rFonts w:cs="Verdana"/>
          <w:szCs w:val="22"/>
        </w:rPr>
      </w:pPr>
      <w:r w:rsidRPr="000B7EEF">
        <w:rPr>
          <w:rFonts w:cs="Verdana"/>
          <w:szCs w:val="22"/>
        </w:rPr>
        <w:lastRenderedPageBreak/>
        <w:t>In caso di ripetute inosservanze delle prescrizioni contrattali ed in specie di quelle riflettenti la</w:t>
      </w:r>
      <w:r>
        <w:rPr>
          <w:rFonts w:cs="Verdana"/>
          <w:szCs w:val="22"/>
        </w:rPr>
        <w:t xml:space="preserve"> </w:t>
      </w:r>
      <w:r w:rsidRPr="000B7EEF">
        <w:rPr>
          <w:rFonts w:cs="Verdana"/>
          <w:szCs w:val="22"/>
        </w:rPr>
        <w:t>qualità ed il termine di consegna, inosservanze da contestarsi in forma scritta,</w:t>
      </w:r>
      <w:r>
        <w:rPr>
          <w:rFonts w:cs="Verdana"/>
          <w:szCs w:val="22"/>
        </w:rPr>
        <w:t xml:space="preserve"> </w:t>
      </w:r>
      <w:r w:rsidRPr="000B7EEF">
        <w:rPr>
          <w:rFonts w:cs="Verdana"/>
          <w:szCs w:val="22"/>
        </w:rPr>
        <w:t>l'Amministrazione avrà diritto di dichiarare risolto il contratto con proprio atto, con l'obbligo</w:t>
      </w:r>
      <w:r>
        <w:rPr>
          <w:rFonts w:cs="Verdana"/>
          <w:szCs w:val="22"/>
        </w:rPr>
        <w:t xml:space="preserve"> </w:t>
      </w:r>
      <w:r w:rsidRPr="000B7EEF">
        <w:rPr>
          <w:rFonts w:cs="Verdana"/>
          <w:szCs w:val="22"/>
        </w:rPr>
        <w:t>dell'appaltatore decaduto, di risarcire ogni conseguente spesa o danno.</w:t>
      </w:r>
    </w:p>
    <w:p w14:paraId="303056D1" w14:textId="77777777" w:rsidR="003E37B3" w:rsidRPr="006E3B1E" w:rsidRDefault="003E37B3" w:rsidP="003E37B3">
      <w:pPr>
        <w:pStyle w:val="Titolo1"/>
        <w:pBdr>
          <w:bottom w:val="single" w:sz="4" w:space="0" w:color="800000"/>
        </w:pBdr>
      </w:pPr>
      <w:bookmarkStart w:id="203" w:name="_Toc255142712"/>
      <w:bookmarkStart w:id="204" w:name="_Toc294195007"/>
      <w:bookmarkStart w:id="205" w:name="_Toc304300990"/>
      <w:bookmarkStart w:id="206" w:name="_Toc304301884"/>
      <w:bookmarkStart w:id="207" w:name="_Toc304305573"/>
      <w:bookmarkStart w:id="208" w:name="_Toc304307491"/>
      <w:bookmarkStart w:id="209" w:name="_Toc483562805"/>
      <w:bookmarkStart w:id="210" w:name="_Toc160195427"/>
      <w:bookmarkStart w:id="211" w:name="_Toc161936982"/>
      <w:bookmarkStart w:id="212" w:name="_Toc184306763"/>
      <w:r>
        <w:t xml:space="preserve">Art. </w:t>
      </w:r>
      <w:r w:rsidR="00CC3078">
        <w:fldChar w:fldCharType="begin"/>
      </w:r>
      <w:r>
        <w:instrText xml:space="preserve"> AUTONUMLGL  \* Arabic </w:instrText>
      </w:r>
      <w:r w:rsidR="00CC3078">
        <w:fldChar w:fldCharType="end"/>
      </w:r>
      <w:r>
        <w:tab/>
      </w:r>
      <w:r w:rsidRPr="006E3B1E">
        <w:t xml:space="preserve">Clausola </w:t>
      </w:r>
      <w:r w:rsidRPr="00AE10F5">
        <w:t>finale</w:t>
      </w:r>
      <w:bookmarkEnd w:id="203"/>
      <w:bookmarkEnd w:id="204"/>
      <w:bookmarkEnd w:id="205"/>
      <w:bookmarkEnd w:id="206"/>
      <w:bookmarkEnd w:id="207"/>
      <w:bookmarkEnd w:id="208"/>
      <w:bookmarkEnd w:id="209"/>
      <w:bookmarkEnd w:id="210"/>
      <w:bookmarkEnd w:id="211"/>
      <w:bookmarkEnd w:id="212"/>
    </w:p>
    <w:p w14:paraId="497F50F7" w14:textId="77777777" w:rsidR="003E37B3" w:rsidRDefault="003E37B3" w:rsidP="003E37B3">
      <w:pPr>
        <w:tabs>
          <w:tab w:val="left" w:pos="-426"/>
        </w:tabs>
        <w:spacing w:after="480"/>
      </w:pPr>
      <w:r w:rsidRPr="006E3B1E">
        <w:t>La normativa di cui al presente capitolato, parte integrante e, ove occorra, integrativa del contratto di appalto, potrà, a sua volta, essere ulteriormente integrata o parzialmente rettificata da clausole speciali apposte in contratto a seguito della aggiudicazione alla offerta economicamente più vantaggiosa.</w:t>
      </w:r>
    </w:p>
    <w:sectPr w:rsidR="003E37B3" w:rsidSect="00B911AF">
      <w:headerReference w:type="default" r:id="rId15"/>
      <w:footerReference w:type="even" r:id="rId16"/>
      <w:pgSz w:w="11906" w:h="16838" w:code="9"/>
      <w:pgMar w:top="1588" w:right="1021" w:bottom="1474" w:left="102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2119B" w14:textId="77777777" w:rsidR="00F36D86" w:rsidRDefault="00F36D86">
      <w:r>
        <w:separator/>
      </w:r>
    </w:p>
  </w:endnote>
  <w:endnote w:type="continuationSeparator" w:id="0">
    <w:p w14:paraId="4474FC19" w14:textId="77777777" w:rsidR="00F36D86" w:rsidRDefault="00F3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dwardian Script ITC">
    <w:altName w:val="Kunstler Script"/>
    <w:panose1 w:val="030303020407070D0804"/>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New Roman Grassetto">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IBSEJV+HelveticaNeue-Roman">
    <w:altName w:val="Helvetica Neue"/>
    <w:panose1 w:val="00000000000000000000"/>
    <w:charset w:val="00"/>
    <w:family w:val="roman"/>
    <w:notTrueType/>
    <w:pitch w:val="default"/>
    <w:sig w:usb0="00000003" w:usb1="00000000" w:usb2="00000000" w:usb3="00000000" w:csb0="00000001" w:csb1="00000000"/>
  </w:font>
  <w:font w:name="NUVIBL+HelveticaNeue-Light">
    <w:altName w:val="Helvetica Neue"/>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nion">
    <w:altName w:val="Cambria"/>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ヒラギノ角ゴ Pro W3">
    <w:altName w:val="Arial Unicode MS"/>
    <w:charset w:val="80"/>
    <w:family w:val="auto"/>
    <w:pitch w:val="variable"/>
    <w:sig w:usb0="E00002FF" w:usb1="7AC7FFFF" w:usb2="00000012" w:usb3="00000000" w:csb0="0002000D"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392B8" w14:textId="77777777" w:rsidR="004C7C5B" w:rsidRDefault="004C7C5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10031" w:type="dxa"/>
      <w:tblBorders>
        <w:top w:val="single" w:sz="6" w:space="0" w:color="E5B8B7" w:themeColor="accent2" w:themeTint="6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4252"/>
      <w:gridCol w:w="1842"/>
      <w:gridCol w:w="1844"/>
    </w:tblGrid>
    <w:tr w:rsidR="00E7720D" w:rsidRPr="00A70B0E" w14:paraId="3B473059" w14:textId="77777777" w:rsidTr="0016086F">
      <w:tc>
        <w:tcPr>
          <w:tcW w:w="2093" w:type="dxa"/>
        </w:tcPr>
        <w:p w14:paraId="3EFC6DBC" w14:textId="77777777" w:rsidR="00E7720D" w:rsidRPr="00A70B0E" w:rsidRDefault="00E7720D" w:rsidP="005137C9">
          <w:pPr>
            <w:pStyle w:val="Pidipagina"/>
            <w:tabs>
              <w:tab w:val="left" w:pos="2410"/>
            </w:tabs>
            <w:spacing w:before="0"/>
            <w:rPr>
              <w:color w:val="5E5E5E"/>
              <w:sz w:val="16"/>
              <w:szCs w:val="16"/>
            </w:rPr>
          </w:pPr>
          <w:r w:rsidRPr="00A70B0E">
            <w:rPr>
              <w:noProof/>
              <w:color w:val="5E5E5E"/>
              <w:sz w:val="16"/>
              <w:szCs w:val="16"/>
            </w:rPr>
            <w:drawing>
              <wp:anchor distT="0" distB="0" distL="114300" distR="114300" simplePos="0" relativeHeight="251659264" behindDoc="1" locked="0" layoutInCell="1" allowOverlap="1" wp14:anchorId="17ABAA94" wp14:editId="2FBBB41A">
                <wp:simplePos x="0" y="0"/>
                <wp:positionH relativeFrom="margin">
                  <wp:posOffset>-767080</wp:posOffset>
                </wp:positionH>
                <wp:positionV relativeFrom="paragraph">
                  <wp:posOffset>-141605</wp:posOffset>
                </wp:positionV>
                <wp:extent cx="1114425" cy="419100"/>
                <wp:effectExtent l="19050" t="0" r="9525" b="0"/>
                <wp:wrapTight wrapText="bothSides">
                  <wp:wrapPolygon edited="0">
                    <wp:start x="2585" y="0"/>
                    <wp:lineTo x="0" y="2945"/>
                    <wp:lineTo x="-369" y="12764"/>
                    <wp:lineTo x="1477" y="20618"/>
                    <wp:lineTo x="2954" y="20618"/>
                    <wp:lineTo x="5538" y="20618"/>
                    <wp:lineTo x="16985" y="20618"/>
                    <wp:lineTo x="19569" y="19636"/>
                    <wp:lineTo x="18831" y="15709"/>
                    <wp:lineTo x="21785" y="14727"/>
                    <wp:lineTo x="21046" y="7855"/>
                    <wp:lineTo x="5538" y="0"/>
                    <wp:lineTo x="2585" y="0"/>
                  </wp:wrapPolygon>
                </wp:wrapTight>
                <wp:docPr id="370300688" name="Elemento grafico 370300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14425" cy="419100"/>
                        </a:xfrm>
                        <a:prstGeom prst="rect">
                          <a:avLst/>
                        </a:prstGeom>
                      </pic:spPr>
                    </pic:pic>
                  </a:graphicData>
                </a:graphic>
              </wp:anchor>
            </w:drawing>
          </w:r>
        </w:p>
      </w:tc>
      <w:tc>
        <w:tcPr>
          <w:tcW w:w="4252" w:type="dxa"/>
          <w:vAlign w:val="center"/>
        </w:tcPr>
        <w:p w14:paraId="750A95BB" w14:textId="77777777" w:rsidR="00E7720D" w:rsidRPr="003E37B3" w:rsidRDefault="00E7720D" w:rsidP="00B911AF">
          <w:pPr>
            <w:pStyle w:val="Pidipagina"/>
            <w:tabs>
              <w:tab w:val="left" w:pos="2410"/>
            </w:tabs>
            <w:spacing w:before="0"/>
            <w:jc w:val="center"/>
            <w:rPr>
              <w:rFonts w:ascii="Calibri Light" w:hAnsi="Calibri Light" w:cs="Calibri Light"/>
              <w:b/>
              <w:color w:val="5E5E5E"/>
              <w:sz w:val="16"/>
              <w:szCs w:val="16"/>
            </w:rPr>
          </w:pPr>
          <w:r w:rsidRPr="003E37B3">
            <w:rPr>
              <w:rFonts w:ascii="Calibri Light" w:hAnsi="Calibri Light" w:cs="Calibri Light"/>
              <w:b/>
              <w:color w:val="5E5E5E"/>
              <w:sz w:val="16"/>
              <w:szCs w:val="16"/>
            </w:rPr>
            <w:t>Istituto Tumori “Giovanni Paolo II” di Bari</w:t>
          </w:r>
        </w:p>
        <w:p w14:paraId="321F1395" w14:textId="77777777" w:rsidR="00E7720D" w:rsidRPr="003E37B3" w:rsidRDefault="00E7720D" w:rsidP="00B911AF">
          <w:pPr>
            <w:spacing w:before="0"/>
            <w:jc w:val="center"/>
            <w:rPr>
              <w:rFonts w:ascii="Calibri Light" w:hAnsi="Calibri Light" w:cs="Calibri Light"/>
              <w:color w:val="5E5E5E"/>
              <w:sz w:val="16"/>
              <w:szCs w:val="16"/>
            </w:rPr>
          </w:pPr>
          <w:r w:rsidRPr="003E37B3">
            <w:rPr>
              <w:rFonts w:ascii="Calibri Light" w:hAnsi="Calibri Light" w:cs="Calibri Light"/>
              <w:color w:val="5E5E5E"/>
              <w:sz w:val="16"/>
              <w:szCs w:val="16"/>
            </w:rPr>
            <w:t xml:space="preserve">Viale Orazio Flacco n. 65 - 70125 – Bari - </w:t>
          </w:r>
          <w:bookmarkStart w:id="6" w:name="_Hlk82076650"/>
          <w:r w:rsidRPr="003E37B3">
            <w:rPr>
              <w:rFonts w:ascii="Calibri Light" w:hAnsi="Calibri Light" w:cs="Calibri Light"/>
              <w:color w:val="5E5E5E"/>
              <w:sz w:val="16"/>
              <w:szCs w:val="16"/>
            </w:rPr>
            <w:t>P.I. 00727270720</w:t>
          </w:r>
          <w:bookmarkEnd w:id="6"/>
        </w:p>
        <w:p w14:paraId="6D3EFD4A" w14:textId="77777777" w:rsidR="00E7720D" w:rsidRPr="003E37B3" w:rsidRDefault="00E7720D" w:rsidP="00B911AF">
          <w:pPr>
            <w:spacing w:before="0"/>
            <w:jc w:val="center"/>
            <w:rPr>
              <w:rFonts w:ascii="Calibri Light" w:hAnsi="Calibri Light" w:cs="Calibri Light"/>
              <w:color w:val="5E5E5E"/>
              <w:sz w:val="16"/>
              <w:szCs w:val="16"/>
            </w:rPr>
          </w:pPr>
          <w:hyperlink r:id="rId3" w:history="1">
            <w:r w:rsidRPr="003E37B3">
              <w:rPr>
                <w:rStyle w:val="Collegamentoipertestuale"/>
                <w:rFonts w:ascii="Calibri Light" w:hAnsi="Calibri Light" w:cs="Calibri Light"/>
                <w:sz w:val="16"/>
                <w:szCs w:val="16"/>
              </w:rPr>
              <w:t>https://www.sanita.puglia.it/web/irccs</w:t>
            </w:r>
          </w:hyperlink>
        </w:p>
        <w:p w14:paraId="2487E8A2" w14:textId="77777777" w:rsidR="00E7720D" w:rsidRPr="001017FA" w:rsidRDefault="00E7720D" w:rsidP="005137C9">
          <w:pPr>
            <w:spacing w:before="0"/>
            <w:rPr>
              <w:rFonts w:ascii="Calibri Light" w:hAnsi="Calibri Light" w:cs="Calibri Light"/>
              <w:color w:val="5E5E5E"/>
              <w:sz w:val="16"/>
              <w:szCs w:val="16"/>
            </w:rPr>
          </w:pPr>
        </w:p>
      </w:tc>
      <w:tc>
        <w:tcPr>
          <w:tcW w:w="1842" w:type="dxa"/>
        </w:tcPr>
        <w:p w14:paraId="0CF4664C" w14:textId="77777777" w:rsidR="00E7720D" w:rsidRPr="003E37B3" w:rsidRDefault="00E7720D" w:rsidP="005137C9">
          <w:pPr>
            <w:pStyle w:val="Pidipagina"/>
            <w:tabs>
              <w:tab w:val="left" w:pos="2410"/>
            </w:tabs>
            <w:spacing w:before="0"/>
            <w:jc w:val="left"/>
            <w:rPr>
              <w:rFonts w:ascii="Calibri Light" w:hAnsi="Calibri Light" w:cs="Calibri Light"/>
              <w:color w:val="5E5E5E"/>
              <w:sz w:val="16"/>
              <w:szCs w:val="16"/>
              <w:lang w:val="en-US"/>
            </w:rPr>
          </w:pPr>
          <w:r w:rsidRPr="003E37B3">
            <w:rPr>
              <w:rFonts w:ascii="Calibri Light" w:hAnsi="Calibri Light" w:cs="Calibri Light"/>
              <w:noProof/>
              <w:color w:val="5E5E5E"/>
              <w:sz w:val="16"/>
              <w:szCs w:val="16"/>
            </w:rPr>
            <w:drawing>
              <wp:inline distT="0" distB="0" distL="0" distR="0" wp14:anchorId="4EF91619" wp14:editId="44D18FF4">
                <wp:extent cx="981075" cy="451151"/>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981075" cy="451151"/>
                        </a:xfrm>
                        <a:prstGeom prst="rect">
                          <a:avLst/>
                        </a:prstGeom>
                        <a:noFill/>
                        <a:ln w="9525">
                          <a:noFill/>
                          <a:miter lim="800000"/>
                          <a:headEnd/>
                          <a:tailEnd/>
                        </a:ln>
                      </pic:spPr>
                    </pic:pic>
                  </a:graphicData>
                </a:graphic>
              </wp:inline>
            </w:drawing>
          </w:r>
        </w:p>
      </w:tc>
      <w:tc>
        <w:tcPr>
          <w:tcW w:w="1844" w:type="dxa"/>
          <w:vAlign w:val="center"/>
        </w:tcPr>
        <w:p w14:paraId="1705241D" w14:textId="77777777" w:rsidR="00E7720D" w:rsidRPr="004C7C5B" w:rsidRDefault="00E7720D" w:rsidP="005137C9">
          <w:pPr>
            <w:pStyle w:val="Pidipagina"/>
            <w:tabs>
              <w:tab w:val="left" w:pos="2410"/>
            </w:tabs>
            <w:spacing w:before="0"/>
            <w:jc w:val="left"/>
            <w:rPr>
              <w:rFonts w:ascii="Calibri Light" w:hAnsi="Calibri Light" w:cs="Calibri Light"/>
              <w:color w:val="5E5E5E"/>
              <w:sz w:val="18"/>
              <w:szCs w:val="18"/>
              <w:lang w:val="en-US"/>
            </w:rPr>
          </w:pPr>
          <w:r w:rsidRPr="004C7C5B">
            <w:rPr>
              <w:rFonts w:ascii="Calibri Light" w:hAnsi="Calibri Light" w:cs="Calibri Light"/>
              <w:color w:val="7F7F7F" w:themeColor="text1" w:themeTint="80"/>
              <w:sz w:val="18"/>
              <w:szCs w:val="18"/>
              <w:lang w:val="en-US"/>
            </w:rPr>
            <w:t xml:space="preserve">Pag. </w:t>
          </w:r>
          <w:r w:rsidRPr="004C7C5B">
            <w:rPr>
              <w:rFonts w:ascii="Calibri Light" w:hAnsi="Calibri Light" w:cs="Calibri Light"/>
              <w:b/>
              <w:color w:val="365F91" w:themeColor="accent1" w:themeShade="BF"/>
              <w:sz w:val="18"/>
              <w:szCs w:val="18"/>
              <w:lang w:val="en-US"/>
            </w:rPr>
            <w:fldChar w:fldCharType="begin"/>
          </w:r>
          <w:r w:rsidRPr="004C7C5B">
            <w:rPr>
              <w:rFonts w:ascii="Calibri Light" w:hAnsi="Calibri Light" w:cs="Calibri Light"/>
              <w:b/>
              <w:color w:val="365F91" w:themeColor="accent1" w:themeShade="BF"/>
              <w:sz w:val="18"/>
              <w:szCs w:val="18"/>
              <w:lang w:val="en-US"/>
            </w:rPr>
            <w:instrText xml:space="preserve"> PAGE   \* MERGEFORMAT </w:instrText>
          </w:r>
          <w:r w:rsidRPr="004C7C5B">
            <w:rPr>
              <w:rFonts w:ascii="Calibri Light" w:hAnsi="Calibri Light" w:cs="Calibri Light"/>
              <w:b/>
              <w:color w:val="365F91" w:themeColor="accent1" w:themeShade="BF"/>
              <w:sz w:val="18"/>
              <w:szCs w:val="18"/>
              <w:lang w:val="en-US"/>
            </w:rPr>
            <w:fldChar w:fldCharType="separate"/>
          </w:r>
          <w:r w:rsidR="00044EA6">
            <w:rPr>
              <w:rFonts w:ascii="Calibri Light" w:hAnsi="Calibri Light" w:cs="Calibri Light"/>
              <w:b/>
              <w:noProof/>
              <w:color w:val="365F91" w:themeColor="accent1" w:themeShade="BF"/>
              <w:sz w:val="18"/>
              <w:szCs w:val="18"/>
              <w:lang w:val="en-US"/>
            </w:rPr>
            <w:t>1</w:t>
          </w:r>
          <w:r w:rsidRPr="004C7C5B">
            <w:rPr>
              <w:rFonts w:ascii="Calibri Light" w:hAnsi="Calibri Light" w:cs="Calibri Light"/>
              <w:b/>
              <w:color w:val="365F91" w:themeColor="accent1" w:themeShade="BF"/>
              <w:sz w:val="18"/>
              <w:szCs w:val="18"/>
              <w:lang w:val="en-US"/>
            </w:rPr>
            <w:fldChar w:fldCharType="end"/>
          </w:r>
          <w:r w:rsidRPr="004C7C5B">
            <w:rPr>
              <w:rFonts w:ascii="Calibri Light" w:hAnsi="Calibri Light" w:cs="Calibri Light"/>
              <w:b/>
              <w:color w:val="365F91" w:themeColor="accent1" w:themeShade="BF"/>
              <w:sz w:val="18"/>
              <w:szCs w:val="18"/>
              <w:lang w:val="en-US"/>
            </w:rPr>
            <w:t xml:space="preserve"> ǀ </w:t>
          </w:r>
          <w:r w:rsidR="004C7C5B" w:rsidRPr="004C7C5B">
            <w:rPr>
              <w:sz w:val="18"/>
              <w:szCs w:val="18"/>
            </w:rPr>
            <w:fldChar w:fldCharType="begin"/>
          </w:r>
          <w:r w:rsidR="004C7C5B" w:rsidRPr="004C7C5B">
            <w:rPr>
              <w:sz w:val="18"/>
              <w:szCs w:val="18"/>
            </w:rPr>
            <w:instrText xml:space="preserve"> NUMPAGES  \* Arabic  \* MERGEFORMAT </w:instrText>
          </w:r>
          <w:r w:rsidR="004C7C5B" w:rsidRPr="004C7C5B">
            <w:rPr>
              <w:sz w:val="18"/>
              <w:szCs w:val="18"/>
            </w:rPr>
            <w:fldChar w:fldCharType="separate"/>
          </w:r>
          <w:r w:rsidR="00044EA6" w:rsidRPr="00044EA6">
            <w:rPr>
              <w:rFonts w:ascii="Calibri Light" w:hAnsi="Calibri Light" w:cs="Calibri Light"/>
              <w:b/>
              <w:noProof/>
              <w:color w:val="365F91" w:themeColor="accent1" w:themeShade="BF"/>
              <w:sz w:val="18"/>
              <w:szCs w:val="18"/>
              <w:lang w:val="en-US"/>
            </w:rPr>
            <w:t>21</w:t>
          </w:r>
          <w:r w:rsidR="004C7C5B" w:rsidRPr="004C7C5B">
            <w:rPr>
              <w:rFonts w:ascii="Calibri Light" w:hAnsi="Calibri Light" w:cs="Calibri Light"/>
              <w:b/>
              <w:noProof/>
              <w:color w:val="365F91" w:themeColor="accent1" w:themeShade="BF"/>
              <w:sz w:val="18"/>
              <w:szCs w:val="18"/>
              <w:lang w:val="en-US"/>
            </w:rPr>
            <w:fldChar w:fldCharType="end"/>
          </w:r>
        </w:p>
      </w:tc>
    </w:tr>
  </w:tbl>
  <w:p w14:paraId="35168892" w14:textId="77777777" w:rsidR="00E7720D" w:rsidRDefault="00E7720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5C563" w14:textId="77777777" w:rsidR="004C7C5B" w:rsidRDefault="004C7C5B">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7DDC7" w14:textId="77777777" w:rsidR="00E7720D" w:rsidRDefault="00E7720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357</w:t>
    </w:r>
    <w:r>
      <w:rPr>
        <w:rStyle w:val="Numeropagina"/>
      </w:rPr>
      <w:fldChar w:fldCharType="end"/>
    </w:r>
  </w:p>
  <w:p w14:paraId="38B41068" w14:textId="77777777" w:rsidR="00E7720D" w:rsidRDefault="00E772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3B9EF" w14:textId="77777777" w:rsidR="00F36D86" w:rsidRDefault="00F36D86">
      <w:r>
        <w:separator/>
      </w:r>
    </w:p>
  </w:footnote>
  <w:footnote w:type="continuationSeparator" w:id="0">
    <w:p w14:paraId="6FDB2730" w14:textId="77777777" w:rsidR="00F36D86" w:rsidRDefault="00F36D86">
      <w:r>
        <w:continuationSeparator/>
      </w:r>
    </w:p>
  </w:footnote>
  <w:footnote w:id="1">
    <w:p w14:paraId="317BAF31" w14:textId="77777777" w:rsidR="00E7720D" w:rsidRDefault="00E7720D" w:rsidP="00D67C48">
      <w:r>
        <w:rPr>
          <w:rStyle w:val="Rimandonotaapidipagina"/>
        </w:rPr>
        <w:footnoteRef/>
      </w:r>
      <w:r>
        <w:t xml:space="preserve"> </w:t>
      </w:r>
      <w:r w:rsidRPr="00B12EF5">
        <w:rPr>
          <w:i/>
          <w:sz w:val="20"/>
        </w:rPr>
        <w:t>Articolo 2 - Ai fini del presente regolamento si applicano le seguenti definizioni: «dispositivo medico»: qualunque strumento, apparecchio, apparecchiatura, software, impianto, reagente, materiale o altro articolo, destinato dal fabbricante a essere impiegato sull'uomo, da solo o in combinazione, per una o più delle seguenti destinazioni d'uso mediche specifiche: — diagnosi, prevenzione, monitoraggio, previsione, prognosi, trattamento o attenuazione di malattie,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6A332" w14:textId="77777777" w:rsidR="004C7C5B" w:rsidRDefault="004C7C5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13CE1" w14:textId="77777777" w:rsidR="00E7720D" w:rsidRDefault="00E7720D" w:rsidP="00C7642D">
    <w:pPr>
      <w:pStyle w:val="Intestazione"/>
      <w:jc w:val="left"/>
    </w:pPr>
    <w:r>
      <w:rPr>
        <w:noProof/>
      </w:rPr>
      <w:drawing>
        <wp:inline distT="0" distB="0" distL="0" distR="0" wp14:anchorId="4B02091D" wp14:editId="282467B7">
          <wp:extent cx="2186305" cy="530225"/>
          <wp:effectExtent l="0" t="0" r="0" b="0"/>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5302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87FDC" w14:textId="77777777" w:rsidR="00E7720D" w:rsidRDefault="00E7720D">
    <w:pPr>
      <w:pStyle w:val="Intestazione"/>
    </w:pPr>
    <w:r>
      <w:rPr>
        <w:rFonts w:ascii="Calibri" w:hAnsi="Calibri"/>
        <w:noProof/>
        <w:szCs w:val="22"/>
      </w:rPr>
      <w:drawing>
        <wp:inline distT="0" distB="0" distL="0" distR="0" wp14:anchorId="368C596F" wp14:editId="414FD057">
          <wp:extent cx="2696845" cy="649605"/>
          <wp:effectExtent l="0" t="0" r="0" b="0"/>
          <wp:docPr id="5"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6845" cy="64960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FFBE4" w14:textId="77777777" w:rsidR="00E7720D" w:rsidRDefault="00E7720D" w:rsidP="00C7642D">
    <w:pPr>
      <w:pStyle w:val="Intestazione"/>
      <w:jc w:val="left"/>
    </w:pPr>
    <w:r>
      <w:rPr>
        <w:noProof/>
      </w:rPr>
      <w:drawing>
        <wp:inline distT="0" distB="0" distL="0" distR="0" wp14:anchorId="2DF86B5B" wp14:editId="2E3B3C0E">
          <wp:extent cx="2186305" cy="530225"/>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530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61ECA26"/>
    <w:lvl w:ilvl="0">
      <w:start w:val="1"/>
      <w:numFmt w:val="bullet"/>
      <w:pStyle w:val="StileTitolo5GiustificatoDopo3ptInterlineasingola"/>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4D210FA"/>
    <w:lvl w:ilvl="0">
      <w:start w:val="1"/>
      <w:numFmt w:val="bullet"/>
      <w:pStyle w:val="Style1"/>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3"/>
    <w:multiLevelType w:val="singleLevel"/>
    <w:tmpl w:val="00000003"/>
    <w:name w:val="WW8Num8"/>
    <w:lvl w:ilvl="0">
      <w:start w:val="1"/>
      <w:numFmt w:val="bullet"/>
      <w:lvlText w:val=""/>
      <w:lvlJc w:val="left"/>
      <w:pPr>
        <w:tabs>
          <w:tab w:val="num" w:pos="786"/>
        </w:tabs>
        <w:ind w:left="786" w:hanging="360"/>
      </w:pPr>
      <w:rPr>
        <w:rFonts w:ascii="Symbol" w:hAnsi="Symbol" w:cs="Symbol" w:hint="default"/>
        <w:sz w:val="22"/>
        <w:szCs w:val="22"/>
      </w:rPr>
    </w:lvl>
  </w:abstractNum>
  <w:abstractNum w:abstractNumId="4" w15:restartNumberingAfterBreak="0">
    <w:nsid w:val="00000004"/>
    <w:multiLevelType w:val="singleLevel"/>
    <w:tmpl w:val="00000004"/>
    <w:name w:val="WW8Num13"/>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5" w15:restartNumberingAfterBreak="0">
    <w:nsid w:val="00000005"/>
    <w:multiLevelType w:val="singleLevel"/>
    <w:tmpl w:val="00000005"/>
    <w:name w:val="WW8Num17"/>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6" w15:restartNumberingAfterBreak="0">
    <w:nsid w:val="00000006"/>
    <w:multiLevelType w:val="singleLevel"/>
    <w:tmpl w:val="00000006"/>
    <w:name w:val="WW8Num26"/>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7" w15:restartNumberingAfterBreak="0">
    <w:nsid w:val="03A2E90B"/>
    <w:multiLevelType w:val="singleLevel"/>
    <w:tmpl w:val="4754D4F1"/>
    <w:lvl w:ilvl="0">
      <w:start w:val="1"/>
      <w:numFmt w:val="decimal"/>
      <w:lvlText w:val="%1)"/>
      <w:lvlJc w:val="left"/>
      <w:pPr>
        <w:tabs>
          <w:tab w:val="num" w:pos="288"/>
        </w:tabs>
        <w:ind w:left="72"/>
      </w:pPr>
      <w:rPr>
        <w:rFonts w:ascii="Verdana" w:hAnsi="Verdana" w:cs="Verdana"/>
        <w:snapToGrid/>
        <w:spacing w:val="-7"/>
        <w:sz w:val="14"/>
        <w:szCs w:val="14"/>
      </w:rPr>
    </w:lvl>
  </w:abstractNum>
  <w:abstractNum w:abstractNumId="8" w15:restartNumberingAfterBreak="0">
    <w:nsid w:val="03D77B1F"/>
    <w:multiLevelType w:val="hybridMultilevel"/>
    <w:tmpl w:val="702CAB6C"/>
    <w:lvl w:ilvl="0" w:tplc="32124F34">
      <w:start w:val="1"/>
      <w:numFmt w:val="bullet"/>
      <w:lvlText w:val="-"/>
      <w:lvlJc w:val="left"/>
      <w:pPr>
        <w:ind w:left="720" w:hanging="360"/>
      </w:pPr>
      <w:rPr>
        <w:rFonts w:ascii="Edwardian Script ITC" w:eastAsia="Times New Roman" w:hAnsi="Edwardian Script IT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7AF7D74"/>
    <w:multiLevelType w:val="hybridMultilevel"/>
    <w:tmpl w:val="E72AC10C"/>
    <w:lvl w:ilvl="0" w:tplc="01C2AB66">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7F903CF"/>
    <w:multiLevelType w:val="hybridMultilevel"/>
    <w:tmpl w:val="8FFC4A48"/>
    <w:lvl w:ilvl="0" w:tplc="17AEBE68">
      <w:numFmt w:val="bullet"/>
      <w:lvlText w:val="-"/>
      <w:lvlJc w:val="left"/>
      <w:pPr>
        <w:ind w:left="720" w:hanging="360"/>
      </w:pPr>
      <w:rPr>
        <w:rFonts w:ascii="Calibri" w:eastAsia="Calibri" w:hAnsi="Calibri" w:cs="Calibri" w:hint="default"/>
        <w:w w:val="100"/>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B8800D2"/>
    <w:multiLevelType w:val="multilevel"/>
    <w:tmpl w:val="DE9ECFCE"/>
    <w:styleLink w:val="StileNumerazioneautomatica"/>
    <w:lvl w:ilvl="0">
      <w:start w:val="1"/>
      <w:numFmt w:val="lowerLetter"/>
      <w:lvlText w:val="%1)"/>
      <w:lvlJc w:val="left"/>
      <w:pPr>
        <w:tabs>
          <w:tab w:val="num" w:pos="1800"/>
        </w:tabs>
        <w:ind w:left="1800" w:hanging="1440"/>
      </w:pPr>
      <w:rPr>
        <w:rFonts w:ascii="Century Gothic" w:hAnsi="Century Gothic"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CA36DE1"/>
    <w:multiLevelType w:val="hybridMultilevel"/>
    <w:tmpl w:val="622EFD5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CC057F"/>
    <w:multiLevelType w:val="hybridMultilevel"/>
    <w:tmpl w:val="D75A1584"/>
    <w:lvl w:ilvl="0" w:tplc="FFFFFFFF">
      <w:numFmt w:val="bullet"/>
      <w:pStyle w:val="Elencopuntato"/>
      <w:lvlText w:val="-"/>
      <w:lvlJc w:val="left"/>
      <w:pPr>
        <w:tabs>
          <w:tab w:val="num" w:pos="1065"/>
        </w:tabs>
        <w:ind w:left="1065" w:hanging="705"/>
      </w:pPr>
      <w:rPr>
        <w:rFonts w:ascii="Century Gothic" w:eastAsia="Times New Roman" w:hAnsi="Century Gothic"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F322EA"/>
    <w:multiLevelType w:val="hybridMultilevel"/>
    <w:tmpl w:val="32B0F704"/>
    <w:lvl w:ilvl="0" w:tplc="FFFFFFFF">
      <w:start w:val="1"/>
      <w:numFmt w:val="decimal"/>
      <w:pStyle w:val="Elenconumerato"/>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14B47729"/>
    <w:multiLevelType w:val="hybridMultilevel"/>
    <w:tmpl w:val="77347D54"/>
    <w:lvl w:ilvl="0" w:tplc="32124F34">
      <w:start w:val="1"/>
      <w:numFmt w:val="bullet"/>
      <w:lvlText w:val="-"/>
      <w:lvlJc w:val="left"/>
      <w:pPr>
        <w:ind w:left="720" w:hanging="360"/>
      </w:pPr>
      <w:rPr>
        <w:rFonts w:ascii="Edwardian Script ITC" w:eastAsia="Times New Roman" w:hAnsi="Edwardian Script IT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7D0386A"/>
    <w:multiLevelType w:val="hybridMultilevel"/>
    <w:tmpl w:val="4CC8E698"/>
    <w:lvl w:ilvl="0" w:tplc="573C0AA8">
      <w:start w:val="14"/>
      <w:numFmt w:val="bullet"/>
      <w:lvlText w:val="•"/>
      <w:lvlJc w:val="left"/>
      <w:pPr>
        <w:ind w:left="1503" w:hanging="51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A17111A"/>
    <w:multiLevelType w:val="hybridMultilevel"/>
    <w:tmpl w:val="6ACEBDC2"/>
    <w:lvl w:ilvl="0" w:tplc="AC4A2C1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F0B21E1"/>
    <w:multiLevelType w:val="hybridMultilevel"/>
    <w:tmpl w:val="B8ECA4B6"/>
    <w:lvl w:ilvl="0" w:tplc="C6A64F76">
      <w:start w:val="1"/>
      <w:numFmt w:val="bullet"/>
      <w:lvlText w:val="-"/>
      <w:lvlJc w:val="left"/>
      <w:pPr>
        <w:ind w:left="1080" w:hanging="360"/>
      </w:pPr>
      <w:rPr>
        <w:rFonts w:ascii="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24F8043B"/>
    <w:multiLevelType w:val="hybridMultilevel"/>
    <w:tmpl w:val="ED683D78"/>
    <w:lvl w:ilvl="0" w:tplc="FFFFFFFF">
      <w:start w:val="1"/>
      <w:numFmt w:val="decimal"/>
      <w:lvlText w:val=""/>
      <w:lvlJc w:val="left"/>
      <w:rPr>
        <w:rFonts w:cs="Times New Roman"/>
      </w:rPr>
    </w:lvl>
    <w:lvl w:ilvl="1" w:tplc="48C2BB1E">
      <w:numFmt w:val="bullet"/>
      <w:lvlText w:val="-"/>
      <w:lvlJc w:val="left"/>
      <w:pPr>
        <w:ind w:left="360" w:hanging="360"/>
      </w:pPr>
      <w:rPr>
        <w:rFonts w:ascii="Calibri" w:eastAsia="Times New Roman" w:hAnsi="Calibri"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48C2BB1E">
      <w:numFmt w:val="bullet"/>
      <w:lvlText w:val="-"/>
      <w:lvlJc w:val="left"/>
      <w:pPr>
        <w:ind w:left="360" w:hanging="360"/>
      </w:pPr>
      <w:rPr>
        <w:rFonts w:ascii="Calibri" w:eastAsia="Times New Roman" w:hAnsi="Calibri" w:hint="default"/>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25CF2C4D"/>
    <w:multiLevelType w:val="hybridMultilevel"/>
    <w:tmpl w:val="46EAEDE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Rientrato"/>
      <w:lvlText w:val=""/>
      <w:lvlJc w:val="left"/>
      <w:pPr>
        <w:tabs>
          <w:tab w:val="num" w:pos="1440"/>
        </w:tabs>
        <w:ind w:left="1440" w:hanging="360"/>
      </w:pPr>
      <w:rPr>
        <w:rFonts w:ascii="Wingdings" w:hAnsi="Wingdings" w:hint="default"/>
        <w:sz w:val="16"/>
      </w:rPr>
    </w:lvl>
    <w:lvl w:ilvl="2" w:tplc="FFFFFFFF">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006D4D"/>
    <w:multiLevelType w:val="hybridMultilevel"/>
    <w:tmpl w:val="F39A20B0"/>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7ED6BA7"/>
    <w:multiLevelType w:val="hybridMultilevel"/>
    <w:tmpl w:val="719E1522"/>
    <w:lvl w:ilvl="0" w:tplc="C6A64F76">
      <w:start w:val="1"/>
      <w:numFmt w:val="bullet"/>
      <w:lvlText w:val="-"/>
      <w:lvlJc w:val="left"/>
      <w:pPr>
        <w:ind w:left="1080" w:hanging="360"/>
      </w:pPr>
      <w:rPr>
        <w:rFonts w:ascii="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36CD1B4A"/>
    <w:multiLevelType w:val="hybridMultilevel"/>
    <w:tmpl w:val="462C613E"/>
    <w:lvl w:ilvl="0" w:tplc="BF70B236">
      <w:start w:val="1"/>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820524D"/>
    <w:multiLevelType w:val="hybridMultilevel"/>
    <w:tmpl w:val="219A8F5C"/>
    <w:lvl w:ilvl="0" w:tplc="17A4773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B9D25B5"/>
    <w:multiLevelType w:val="hybridMultilevel"/>
    <w:tmpl w:val="730E56B6"/>
    <w:lvl w:ilvl="0" w:tplc="01C2AB66">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1CF7266"/>
    <w:multiLevelType w:val="hybridMultilevel"/>
    <w:tmpl w:val="14568EB0"/>
    <w:lvl w:ilvl="0" w:tplc="01C2AB66">
      <w:numFmt w:val="bullet"/>
      <w:lvlText w:val=""/>
      <w:lvlJc w:val="left"/>
      <w:pPr>
        <w:ind w:left="1080" w:hanging="360"/>
      </w:pPr>
      <w:rPr>
        <w:rFonts w:ascii="Symbol" w:eastAsia="Times New Roman"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427B31EB"/>
    <w:multiLevelType w:val="hybridMultilevel"/>
    <w:tmpl w:val="97003F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2B725C8"/>
    <w:multiLevelType w:val="multilevel"/>
    <w:tmpl w:val="D9067CC2"/>
    <w:lvl w:ilvl="0">
      <w:start w:val="1"/>
      <w:numFmt w:val="decimal"/>
      <w:suff w:val="space"/>
      <w:lvlText w:val="Capitolo %1"/>
      <w:lvlJc w:val="left"/>
      <w:rPr>
        <w:rFonts w:cs="Times New Roman" w:hint="default"/>
      </w:rPr>
    </w:lvl>
    <w:lvl w:ilvl="1">
      <w:start w:val="1"/>
      <w:numFmt w:val="none"/>
      <w:suff w:val="nothing"/>
      <w:lvlText w:val=""/>
      <w:lvlJc w:val="left"/>
      <w:rPr>
        <w:rFonts w:cs="Times New Roman" w:hint="default"/>
      </w:rPr>
    </w:lvl>
    <w:lvl w:ilvl="2">
      <w:start w:val="1"/>
      <w:numFmt w:val="none"/>
      <w:pStyle w:val="Stiletitolo3Sinistro0cmPrimariga0cm"/>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decimal"/>
      <w:suff w:val="nothing"/>
      <w:lvlText w:val="%8"/>
      <w:lvlJc w:val="left"/>
      <w:rPr>
        <w:rFonts w:ascii="Century Gothic" w:hAnsi="Century Gothic" w:cs="Times New Roman" w:hint="default"/>
        <w:b w:val="0"/>
        <w:i w:val="0"/>
        <w:sz w:val="20"/>
        <w:szCs w:val="20"/>
        <w:u w:val="single"/>
      </w:rPr>
    </w:lvl>
    <w:lvl w:ilvl="8">
      <w:start w:val="1"/>
      <w:numFmt w:val="none"/>
      <w:suff w:val="nothing"/>
      <w:lvlText w:val=""/>
      <w:lvlJc w:val="left"/>
      <w:rPr>
        <w:rFonts w:cs="Times New Roman" w:hint="default"/>
      </w:rPr>
    </w:lvl>
  </w:abstractNum>
  <w:abstractNum w:abstractNumId="29" w15:restartNumberingAfterBreak="0">
    <w:nsid w:val="491A3C3F"/>
    <w:multiLevelType w:val="hybridMultilevel"/>
    <w:tmpl w:val="E37A4DC4"/>
    <w:lvl w:ilvl="0" w:tplc="C6A64F76">
      <w:start w:val="1"/>
      <w:numFmt w:val="bullet"/>
      <w:lvlText w:val="-"/>
      <w:lvlJc w:val="left"/>
      <w:pPr>
        <w:ind w:left="1080" w:hanging="360"/>
      </w:pPr>
      <w:rPr>
        <w:rFonts w:ascii="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4CD67DCE"/>
    <w:multiLevelType w:val="hybridMultilevel"/>
    <w:tmpl w:val="2716BBC4"/>
    <w:lvl w:ilvl="0" w:tplc="32124F34">
      <w:start w:val="1"/>
      <w:numFmt w:val="bullet"/>
      <w:lvlText w:val="-"/>
      <w:lvlJc w:val="left"/>
      <w:pPr>
        <w:tabs>
          <w:tab w:val="num" w:pos="720"/>
        </w:tabs>
        <w:ind w:left="720" w:hanging="360"/>
      </w:pPr>
      <w:rPr>
        <w:rFonts w:ascii="Edwardian Script ITC" w:eastAsia="Times New Roman" w:hAnsi="Edwardian Script ITC" w:hint="default"/>
      </w:rPr>
    </w:lvl>
    <w:lvl w:ilvl="1" w:tplc="D9BA521A" w:tentative="1">
      <w:start w:val="1"/>
      <w:numFmt w:val="bullet"/>
      <w:lvlText w:val="o"/>
      <w:lvlJc w:val="left"/>
      <w:pPr>
        <w:tabs>
          <w:tab w:val="num" w:pos="1440"/>
        </w:tabs>
        <w:ind w:left="1440" w:hanging="360"/>
      </w:pPr>
      <w:rPr>
        <w:rFonts w:ascii="Courier New" w:hAnsi="Courier New" w:hint="default"/>
      </w:rPr>
    </w:lvl>
    <w:lvl w:ilvl="2" w:tplc="270A28AE" w:tentative="1">
      <w:start w:val="1"/>
      <w:numFmt w:val="bullet"/>
      <w:lvlText w:val=""/>
      <w:lvlJc w:val="left"/>
      <w:pPr>
        <w:tabs>
          <w:tab w:val="num" w:pos="2160"/>
        </w:tabs>
        <w:ind w:left="2160" w:hanging="360"/>
      </w:pPr>
      <w:rPr>
        <w:rFonts w:ascii="Wingdings" w:hAnsi="Wingdings" w:hint="default"/>
      </w:rPr>
    </w:lvl>
    <w:lvl w:ilvl="3" w:tplc="08FCE510" w:tentative="1">
      <w:start w:val="1"/>
      <w:numFmt w:val="bullet"/>
      <w:lvlText w:val=""/>
      <w:lvlJc w:val="left"/>
      <w:pPr>
        <w:tabs>
          <w:tab w:val="num" w:pos="2880"/>
        </w:tabs>
        <w:ind w:left="2880" w:hanging="360"/>
      </w:pPr>
      <w:rPr>
        <w:rFonts w:ascii="Symbol" w:hAnsi="Symbol" w:hint="default"/>
      </w:rPr>
    </w:lvl>
    <w:lvl w:ilvl="4" w:tplc="4726EAC2" w:tentative="1">
      <w:start w:val="1"/>
      <w:numFmt w:val="bullet"/>
      <w:lvlText w:val="o"/>
      <w:lvlJc w:val="left"/>
      <w:pPr>
        <w:tabs>
          <w:tab w:val="num" w:pos="3600"/>
        </w:tabs>
        <w:ind w:left="3600" w:hanging="360"/>
      </w:pPr>
      <w:rPr>
        <w:rFonts w:ascii="Courier New" w:hAnsi="Courier New" w:hint="default"/>
      </w:rPr>
    </w:lvl>
    <w:lvl w:ilvl="5" w:tplc="CBC26C8E" w:tentative="1">
      <w:start w:val="1"/>
      <w:numFmt w:val="bullet"/>
      <w:lvlText w:val=""/>
      <w:lvlJc w:val="left"/>
      <w:pPr>
        <w:tabs>
          <w:tab w:val="num" w:pos="4320"/>
        </w:tabs>
        <w:ind w:left="4320" w:hanging="360"/>
      </w:pPr>
      <w:rPr>
        <w:rFonts w:ascii="Wingdings" w:hAnsi="Wingdings" w:hint="default"/>
      </w:rPr>
    </w:lvl>
    <w:lvl w:ilvl="6" w:tplc="23D85DA0" w:tentative="1">
      <w:start w:val="1"/>
      <w:numFmt w:val="bullet"/>
      <w:lvlText w:val=""/>
      <w:lvlJc w:val="left"/>
      <w:pPr>
        <w:tabs>
          <w:tab w:val="num" w:pos="5040"/>
        </w:tabs>
        <w:ind w:left="5040" w:hanging="360"/>
      </w:pPr>
      <w:rPr>
        <w:rFonts w:ascii="Symbol" w:hAnsi="Symbol" w:hint="default"/>
      </w:rPr>
    </w:lvl>
    <w:lvl w:ilvl="7" w:tplc="2026982C" w:tentative="1">
      <w:start w:val="1"/>
      <w:numFmt w:val="bullet"/>
      <w:lvlText w:val="o"/>
      <w:lvlJc w:val="left"/>
      <w:pPr>
        <w:tabs>
          <w:tab w:val="num" w:pos="5760"/>
        </w:tabs>
        <w:ind w:left="5760" w:hanging="360"/>
      </w:pPr>
      <w:rPr>
        <w:rFonts w:ascii="Courier New" w:hAnsi="Courier New" w:hint="default"/>
      </w:rPr>
    </w:lvl>
    <w:lvl w:ilvl="8" w:tplc="6328781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B31DE2"/>
    <w:multiLevelType w:val="hybridMultilevel"/>
    <w:tmpl w:val="20E8C120"/>
    <w:lvl w:ilvl="0" w:tplc="FFFFFFFF">
      <w:start w:val="1"/>
      <w:numFmt w:val="decimal"/>
      <w:lvlText w:val=""/>
      <w:lvlJc w:val="left"/>
      <w:rPr>
        <w:rFonts w:cs="Times New Roman"/>
      </w:rPr>
    </w:lvl>
    <w:lvl w:ilvl="1" w:tplc="48C2BB1E">
      <w:numFmt w:val="bullet"/>
      <w:lvlText w:val="-"/>
      <w:lvlJc w:val="left"/>
      <w:pPr>
        <w:ind w:left="360" w:hanging="360"/>
      </w:pPr>
      <w:rPr>
        <w:rFonts w:ascii="Calibri" w:eastAsia="Times New Roman" w:hAnsi="Calibri"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48C2BB1E">
      <w:numFmt w:val="bullet"/>
      <w:lvlText w:val="-"/>
      <w:lvlJc w:val="left"/>
      <w:pPr>
        <w:ind w:left="360" w:hanging="360"/>
      </w:pPr>
      <w:rPr>
        <w:rFonts w:ascii="Calibri" w:eastAsia="Times New Roman" w:hAnsi="Calibri" w:hint="default"/>
      </w:rPr>
    </w:lvl>
    <w:lvl w:ilvl="6" w:tplc="FFFFFFFF">
      <w:numFmt w:val="decimal"/>
      <w:lvlText w:val=""/>
      <w:lvlJc w:val="left"/>
      <w:rPr>
        <w:rFonts w:cs="Times New Roman"/>
      </w:rPr>
    </w:lvl>
    <w:lvl w:ilvl="7" w:tplc="04100001">
      <w:start w:val="1"/>
      <w:numFmt w:val="bullet"/>
      <w:lvlText w:val=""/>
      <w:lvlJc w:val="left"/>
      <w:pPr>
        <w:tabs>
          <w:tab w:val="num" w:pos="360"/>
        </w:tabs>
        <w:ind w:left="360" w:hanging="360"/>
      </w:pPr>
      <w:rPr>
        <w:rFonts w:ascii="Symbol" w:hAnsi="Symbol" w:hint="default"/>
      </w:rPr>
    </w:lvl>
    <w:lvl w:ilvl="8" w:tplc="FFFFFFFF">
      <w:numFmt w:val="decimal"/>
      <w:lvlText w:val=""/>
      <w:lvlJc w:val="left"/>
      <w:rPr>
        <w:rFonts w:cs="Times New Roman"/>
      </w:rPr>
    </w:lvl>
  </w:abstractNum>
  <w:abstractNum w:abstractNumId="32" w15:restartNumberingAfterBreak="0">
    <w:nsid w:val="4E665C7E"/>
    <w:multiLevelType w:val="hybridMultilevel"/>
    <w:tmpl w:val="1C38F646"/>
    <w:lvl w:ilvl="0" w:tplc="32124F34">
      <w:start w:val="1"/>
      <w:numFmt w:val="bullet"/>
      <w:lvlText w:val="-"/>
      <w:lvlJc w:val="left"/>
      <w:pPr>
        <w:ind w:left="1080" w:hanging="360"/>
      </w:pPr>
      <w:rPr>
        <w:rFonts w:ascii="Edwardian Script ITC" w:eastAsia="Times New Roman" w:hAnsi="Edwardian Script ITC"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15:restartNumberingAfterBreak="0">
    <w:nsid w:val="5DDE4F4D"/>
    <w:multiLevelType w:val="multilevel"/>
    <w:tmpl w:val="79FE6DBA"/>
    <w:lvl w:ilvl="0">
      <w:start w:val="1"/>
      <w:numFmt w:val="decimal"/>
      <w:pStyle w:val="Elenconumerato1"/>
      <w:lvlText w:val="%1)"/>
      <w:lvlJc w:val="left"/>
      <w:pPr>
        <w:tabs>
          <w:tab w:val="num" w:pos="1353"/>
        </w:tabs>
        <w:ind w:left="1353"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668C583F"/>
    <w:multiLevelType w:val="hybridMultilevel"/>
    <w:tmpl w:val="10EA3480"/>
    <w:lvl w:ilvl="0" w:tplc="0410000F">
      <w:start w:val="4"/>
      <w:numFmt w:val="bullet"/>
      <w:pStyle w:val="Paragrafoelenco1"/>
      <w:lvlText w:val="-"/>
      <w:lvlJc w:val="left"/>
      <w:pPr>
        <w:ind w:left="720" w:hanging="360"/>
      </w:pPr>
      <w:rPr>
        <w:rFonts w:ascii="Verdana" w:eastAsia="Times New Roman" w:hAnsi="Verdana"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5" w15:restartNumberingAfterBreak="0">
    <w:nsid w:val="6C5C66BD"/>
    <w:multiLevelType w:val="hybridMultilevel"/>
    <w:tmpl w:val="FAC602DE"/>
    <w:lvl w:ilvl="0" w:tplc="04100001">
      <w:start w:val="1"/>
      <w:numFmt w:val="decimal"/>
      <w:lvlText w:val="%1."/>
      <w:lvlJc w:val="left"/>
      <w:pPr>
        <w:tabs>
          <w:tab w:val="num" w:pos="720"/>
        </w:tabs>
        <w:ind w:left="720" w:hanging="360"/>
      </w:pPr>
      <w:rPr>
        <w:rFonts w:cs="Times New Roman"/>
      </w:rPr>
    </w:lvl>
    <w:lvl w:ilvl="1" w:tplc="0410000F">
      <w:start w:val="1"/>
      <w:numFmt w:val="upperLetter"/>
      <w:lvlText w:val="%2."/>
      <w:lvlJc w:val="left"/>
      <w:pPr>
        <w:tabs>
          <w:tab w:val="num" w:pos="1440"/>
        </w:tabs>
        <w:ind w:left="1440" w:hanging="360"/>
      </w:pPr>
      <w:rPr>
        <w:rFonts w:cs="Times New Roman"/>
      </w:rPr>
    </w:lvl>
    <w:lvl w:ilvl="2" w:tplc="04100005" w:tentative="1">
      <w:start w:val="1"/>
      <w:numFmt w:val="lowerRoman"/>
      <w:lvlText w:val="%3."/>
      <w:lvlJc w:val="right"/>
      <w:pPr>
        <w:tabs>
          <w:tab w:val="num" w:pos="2160"/>
        </w:tabs>
        <w:ind w:left="2160" w:hanging="180"/>
      </w:pPr>
      <w:rPr>
        <w:rFonts w:cs="Times New Roman"/>
      </w:rPr>
    </w:lvl>
    <w:lvl w:ilvl="3" w:tplc="04100001" w:tentative="1">
      <w:start w:val="1"/>
      <w:numFmt w:val="decimal"/>
      <w:lvlText w:val="%4."/>
      <w:lvlJc w:val="left"/>
      <w:pPr>
        <w:tabs>
          <w:tab w:val="num" w:pos="2880"/>
        </w:tabs>
        <w:ind w:left="2880" w:hanging="360"/>
      </w:pPr>
      <w:rPr>
        <w:rFonts w:cs="Times New Roman"/>
      </w:rPr>
    </w:lvl>
    <w:lvl w:ilvl="4" w:tplc="04100003" w:tentative="1">
      <w:start w:val="1"/>
      <w:numFmt w:val="lowerLetter"/>
      <w:lvlText w:val="%5."/>
      <w:lvlJc w:val="left"/>
      <w:pPr>
        <w:tabs>
          <w:tab w:val="num" w:pos="3600"/>
        </w:tabs>
        <w:ind w:left="3600" w:hanging="360"/>
      </w:pPr>
      <w:rPr>
        <w:rFonts w:cs="Times New Roman"/>
      </w:rPr>
    </w:lvl>
    <w:lvl w:ilvl="5" w:tplc="04100005" w:tentative="1">
      <w:start w:val="1"/>
      <w:numFmt w:val="lowerRoman"/>
      <w:lvlText w:val="%6."/>
      <w:lvlJc w:val="right"/>
      <w:pPr>
        <w:tabs>
          <w:tab w:val="num" w:pos="4320"/>
        </w:tabs>
        <w:ind w:left="4320" w:hanging="180"/>
      </w:pPr>
      <w:rPr>
        <w:rFonts w:cs="Times New Roman"/>
      </w:rPr>
    </w:lvl>
    <w:lvl w:ilvl="6" w:tplc="04100001" w:tentative="1">
      <w:start w:val="1"/>
      <w:numFmt w:val="decimal"/>
      <w:lvlText w:val="%7."/>
      <w:lvlJc w:val="left"/>
      <w:pPr>
        <w:tabs>
          <w:tab w:val="num" w:pos="5040"/>
        </w:tabs>
        <w:ind w:left="5040" w:hanging="360"/>
      </w:pPr>
      <w:rPr>
        <w:rFonts w:cs="Times New Roman"/>
      </w:rPr>
    </w:lvl>
    <w:lvl w:ilvl="7" w:tplc="04100003" w:tentative="1">
      <w:start w:val="1"/>
      <w:numFmt w:val="lowerLetter"/>
      <w:lvlText w:val="%8."/>
      <w:lvlJc w:val="left"/>
      <w:pPr>
        <w:tabs>
          <w:tab w:val="num" w:pos="5760"/>
        </w:tabs>
        <w:ind w:left="5760" w:hanging="360"/>
      </w:pPr>
      <w:rPr>
        <w:rFonts w:cs="Times New Roman"/>
      </w:rPr>
    </w:lvl>
    <w:lvl w:ilvl="8" w:tplc="04100005" w:tentative="1">
      <w:start w:val="1"/>
      <w:numFmt w:val="lowerRoman"/>
      <w:lvlText w:val="%9."/>
      <w:lvlJc w:val="right"/>
      <w:pPr>
        <w:tabs>
          <w:tab w:val="num" w:pos="6480"/>
        </w:tabs>
        <w:ind w:left="6480" w:hanging="180"/>
      </w:pPr>
      <w:rPr>
        <w:rFonts w:cs="Times New Roman"/>
      </w:rPr>
    </w:lvl>
  </w:abstractNum>
  <w:abstractNum w:abstractNumId="36" w15:restartNumberingAfterBreak="0">
    <w:nsid w:val="6EBF734A"/>
    <w:multiLevelType w:val="hybridMultilevel"/>
    <w:tmpl w:val="81AC20F6"/>
    <w:lvl w:ilvl="0" w:tplc="04100001">
      <w:start w:val="1"/>
      <w:numFmt w:val="decimal"/>
      <w:lvlText w:val="%1."/>
      <w:lvlJc w:val="left"/>
      <w:pPr>
        <w:tabs>
          <w:tab w:val="num" w:pos="360"/>
        </w:tabs>
        <w:ind w:left="360" w:hanging="360"/>
      </w:pPr>
      <w:rPr>
        <w:rFonts w:cs="Times New Roman" w:hint="default"/>
      </w:rPr>
    </w:lvl>
    <w:lvl w:ilvl="1" w:tplc="04100003" w:tentative="1">
      <w:start w:val="1"/>
      <w:numFmt w:val="lowerLetter"/>
      <w:lvlText w:val="%2."/>
      <w:lvlJc w:val="left"/>
      <w:pPr>
        <w:tabs>
          <w:tab w:val="num" w:pos="1440"/>
        </w:tabs>
        <w:ind w:left="1440" w:hanging="360"/>
      </w:pPr>
      <w:rPr>
        <w:rFonts w:cs="Times New Roman"/>
      </w:rPr>
    </w:lvl>
    <w:lvl w:ilvl="2" w:tplc="04100005" w:tentative="1">
      <w:start w:val="1"/>
      <w:numFmt w:val="lowerRoman"/>
      <w:lvlText w:val="%3."/>
      <w:lvlJc w:val="right"/>
      <w:pPr>
        <w:tabs>
          <w:tab w:val="num" w:pos="2160"/>
        </w:tabs>
        <w:ind w:left="2160" w:hanging="180"/>
      </w:pPr>
      <w:rPr>
        <w:rFonts w:cs="Times New Roman"/>
      </w:rPr>
    </w:lvl>
    <w:lvl w:ilvl="3" w:tplc="04100001" w:tentative="1">
      <w:start w:val="1"/>
      <w:numFmt w:val="decimal"/>
      <w:lvlText w:val="%4."/>
      <w:lvlJc w:val="left"/>
      <w:pPr>
        <w:tabs>
          <w:tab w:val="num" w:pos="2880"/>
        </w:tabs>
        <w:ind w:left="2880" w:hanging="360"/>
      </w:pPr>
      <w:rPr>
        <w:rFonts w:cs="Times New Roman"/>
      </w:rPr>
    </w:lvl>
    <w:lvl w:ilvl="4" w:tplc="04100003" w:tentative="1">
      <w:start w:val="1"/>
      <w:numFmt w:val="lowerLetter"/>
      <w:lvlText w:val="%5."/>
      <w:lvlJc w:val="left"/>
      <w:pPr>
        <w:tabs>
          <w:tab w:val="num" w:pos="3600"/>
        </w:tabs>
        <w:ind w:left="3600" w:hanging="360"/>
      </w:pPr>
      <w:rPr>
        <w:rFonts w:cs="Times New Roman"/>
      </w:rPr>
    </w:lvl>
    <w:lvl w:ilvl="5" w:tplc="04100005" w:tentative="1">
      <w:start w:val="1"/>
      <w:numFmt w:val="lowerRoman"/>
      <w:lvlText w:val="%6."/>
      <w:lvlJc w:val="right"/>
      <w:pPr>
        <w:tabs>
          <w:tab w:val="num" w:pos="4320"/>
        </w:tabs>
        <w:ind w:left="4320" w:hanging="180"/>
      </w:pPr>
      <w:rPr>
        <w:rFonts w:cs="Times New Roman"/>
      </w:rPr>
    </w:lvl>
    <w:lvl w:ilvl="6" w:tplc="04100001" w:tentative="1">
      <w:start w:val="1"/>
      <w:numFmt w:val="decimal"/>
      <w:lvlText w:val="%7."/>
      <w:lvlJc w:val="left"/>
      <w:pPr>
        <w:tabs>
          <w:tab w:val="num" w:pos="5040"/>
        </w:tabs>
        <w:ind w:left="5040" w:hanging="360"/>
      </w:pPr>
      <w:rPr>
        <w:rFonts w:cs="Times New Roman"/>
      </w:rPr>
    </w:lvl>
    <w:lvl w:ilvl="7" w:tplc="04100003" w:tentative="1">
      <w:start w:val="1"/>
      <w:numFmt w:val="lowerLetter"/>
      <w:lvlText w:val="%8."/>
      <w:lvlJc w:val="left"/>
      <w:pPr>
        <w:tabs>
          <w:tab w:val="num" w:pos="5760"/>
        </w:tabs>
        <w:ind w:left="5760" w:hanging="360"/>
      </w:pPr>
      <w:rPr>
        <w:rFonts w:cs="Times New Roman"/>
      </w:rPr>
    </w:lvl>
    <w:lvl w:ilvl="8" w:tplc="04100005" w:tentative="1">
      <w:start w:val="1"/>
      <w:numFmt w:val="lowerRoman"/>
      <w:lvlText w:val="%9."/>
      <w:lvlJc w:val="right"/>
      <w:pPr>
        <w:tabs>
          <w:tab w:val="num" w:pos="6480"/>
        </w:tabs>
        <w:ind w:left="6480" w:hanging="180"/>
      </w:pPr>
      <w:rPr>
        <w:rFonts w:cs="Times New Roman"/>
      </w:rPr>
    </w:lvl>
  </w:abstractNum>
  <w:abstractNum w:abstractNumId="37" w15:restartNumberingAfterBreak="0">
    <w:nsid w:val="723C3C66"/>
    <w:multiLevelType w:val="multilevel"/>
    <w:tmpl w:val="42A4E140"/>
    <w:lvl w:ilvl="0">
      <w:start w:val="1"/>
      <w:numFmt w:val="decimal"/>
      <w:pStyle w:val="Allegato1"/>
      <w:suff w:val="space"/>
      <w:lvlText w:val="ALLEGATO %1"/>
      <w:lvlJc w:val="left"/>
      <w:pPr>
        <w:ind w:left="432" w:hanging="432"/>
      </w:pPr>
      <w:rPr>
        <w:rFonts w:ascii="Arial" w:hAnsi="Arial" w:cs="Times New Roman" w:hint="default"/>
        <w:b/>
        <w:i w:val="0"/>
        <w:sz w:val="32"/>
      </w:rPr>
    </w:lvl>
    <w:lvl w:ilvl="1">
      <w:start w:val="1"/>
      <w:numFmt w:val="decimal"/>
      <w:pStyle w:val="Allegato2"/>
      <w:suff w:val="space"/>
      <w:lvlText w:val="A %1.%2"/>
      <w:lvlJc w:val="left"/>
      <w:pPr>
        <w:ind w:left="576" w:hanging="576"/>
      </w:pPr>
      <w:rPr>
        <w:rFonts w:ascii="Arial" w:hAnsi="Arial" w:cs="Times New Roman" w:hint="default"/>
        <w:b/>
        <w:i w:val="0"/>
        <w:sz w:val="32"/>
      </w:rPr>
    </w:lvl>
    <w:lvl w:ilvl="2">
      <w:start w:val="1"/>
      <w:numFmt w:val="decimal"/>
      <w:pStyle w:val="Allegato3"/>
      <w:suff w:val="space"/>
      <w:lvlText w:val="A %1.%2.%3"/>
      <w:lvlJc w:val="left"/>
      <w:pPr>
        <w:ind w:left="720" w:hanging="720"/>
      </w:pPr>
      <w:rPr>
        <w:rFonts w:ascii="Arial" w:hAnsi="Arial" w:cs="Times New Roman" w:hint="default"/>
        <w:b/>
        <w:i w:val="0"/>
        <w:sz w:val="30"/>
      </w:rPr>
    </w:lvl>
    <w:lvl w:ilvl="3">
      <w:start w:val="1"/>
      <w:numFmt w:val="decimal"/>
      <w:pStyle w:val="Allegato4"/>
      <w:suff w:val="space"/>
      <w:lvlText w:val="A %1.%2.%3.%4"/>
      <w:lvlJc w:val="left"/>
      <w:pPr>
        <w:ind w:left="864" w:hanging="864"/>
      </w:pPr>
      <w:rPr>
        <w:rFonts w:ascii="Arial" w:hAnsi="Arial" w:cs="Times New Roman" w:hint="default"/>
        <w:b/>
        <w:i w:val="0"/>
        <w:sz w:val="28"/>
      </w:rPr>
    </w:lvl>
    <w:lvl w:ilvl="4">
      <w:start w:val="1"/>
      <w:numFmt w:val="decimal"/>
      <w:pStyle w:val="Allegato5"/>
      <w:suff w:val="space"/>
      <w:lvlText w:val="A %1.%2.%3.%4.%5"/>
      <w:lvlJc w:val="left"/>
      <w:pPr>
        <w:ind w:left="1008" w:hanging="1008"/>
      </w:pPr>
      <w:rPr>
        <w:rFonts w:ascii="Arial" w:hAnsi="Arial" w:cs="Times New Roman" w:hint="default"/>
        <w:b/>
        <w:i w:val="0"/>
        <w:sz w:val="26"/>
      </w:rPr>
    </w:lvl>
    <w:lvl w:ilvl="5">
      <w:start w:val="1"/>
      <w:numFmt w:val="decimal"/>
      <w:pStyle w:val="Allegato6"/>
      <w:suff w:val="space"/>
      <w:lvlText w:val="A %1.%2.%3.%4.%5.%6"/>
      <w:lvlJc w:val="left"/>
      <w:pPr>
        <w:ind w:left="1152" w:hanging="1152"/>
      </w:pPr>
      <w:rPr>
        <w:rFonts w:ascii="Arial" w:hAnsi="Arial" w:cs="Times New Roman" w:hint="default"/>
        <w:b/>
        <w:i w:val="0"/>
        <w:sz w:val="24"/>
      </w:rPr>
    </w:lvl>
    <w:lvl w:ilvl="6">
      <w:start w:val="1"/>
      <w:numFmt w:val="decimal"/>
      <w:pStyle w:val="Allegato7"/>
      <w:suff w:val="space"/>
      <w:lvlText w:val="A %1.%2.%3.%4.%5.%6.%7"/>
      <w:lvlJc w:val="left"/>
      <w:pPr>
        <w:ind w:left="1296" w:hanging="1296"/>
      </w:pPr>
      <w:rPr>
        <w:rFonts w:ascii="Arial" w:hAnsi="Arial" w:cs="Times New Roman" w:hint="default"/>
        <w:b/>
        <w:i w:val="0"/>
        <w:sz w:val="24"/>
      </w:rPr>
    </w:lvl>
    <w:lvl w:ilvl="7">
      <w:start w:val="1"/>
      <w:numFmt w:val="decimal"/>
      <w:pStyle w:val="Allegato8"/>
      <w:suff w:val="space"/>
      <w:lvlText w:val="A %1.%2.%3.%4.%5.%6.%7.%8"/>
      <w:lvlJc w:val="left"/>
      <w:pPr>
        <w:ind w:left="1440" w:hanging="1440"/>
      </w:pPr>
      <w:rPr>
        <w:rFonts w:ascii="Arial" w:hAnsi="Arial" w:cs="Times New Roman" w:hint="default"/>
        <w:b/>
        <w:i w:val="0"/>
        <w:sz w:val="24"/>
      </w:rPr>
    </w:lvl>
    <w:lvl w:ilvl="8">
      <w:start w:val="1"/>
      <w:numFmt w:val="decimal"/>
      <w:pStyle w:val="Allegato9"/>
      <w:suff w:val="space"/>
      <w:lvlText w:val="A %1.%2.%3.%4.%5.%6.%7.%8.%9"/>
      <w:lvlJc w:val="left"/>
      <w:pPr>
        <w:ind w:left="1584" w:hanging="1584"/>
      </w:pPr>
      <w:rPr>
        <w:rFonts w:ascii="Arial" w:hAnsi="Arial" w:cs="Times New Roman" w:hint="default"/>
        <w:b/>
        <w:i w:val="0"/>
        <w:sz w:val="24"/>
      </w:rPr>
    </w:lvl>
  </w:abstractNum>
  <w:abstractNum w:abstractNumId="38" w15:restartNumberingAfterBreak="0">
    <w:nsid w:val="73D90AC3"/>
    <w:multiLevelType w:val="hybridMultilevel"/>
    <w:tmpl w:val="B68CCE6A"/>
    <w:lvl w:ilvl="0" w:tplc="3A923D94">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40418AA"/>
    <w:multiLevelType w:val="hybridMultilevel"/>
    <w:tmpl w:val="A12A676C"/>
    <w:lvl w:ilvl="0" w:tplc="B994DB72">
      <w:numFmt w:val="bullet"/>
      <w:lvlText w:val="-"/>
      <w:lvlJc w:val="left"/>
      <w:pPr>
        <w:tabs>
          <w:tab w:val="num" w:pos="1428"/>
        </w:tabs>
        <w:ind w:left="1428" w:hanging="360"/>
      </w:pPr>
      <w:rPr>
        <w:rFonts w:ascii="Times New Roman" w:eastAsia="Times New Roman" w:hAnsi="Times New Roman" w:hint="default"/>
      </w:rPr>
    </w:lvl>
    <w:lvl w:ilvl="1" w:tplc="55B21326" w:tentative="1">
      <w:start w:val="1"/>
      <w:numFmt w:val="bullet"/>
      <w:lvlText w:val="o"/>
      <w:lvlJc w:val="left"/>
      <w:pPr>
        <w:tabs>
          <w:tab w:val="num" w:pos="2148"/>
        </w:tabs>
        <w:ind w:left="2148" w:hanging="360"/>
      </w:pPr>
      <w:rPr>
        <w:rFonts w:ascii="Courier New" w:hAnsi="Courier New" w:hint="default"/>
      </w:rPr>
    </w:lvl>
    <w:lvl w:ilvl="2" w:tplc="E6A00A3E" w:tentative="1">
      <w:start w:val="1"/>
      <w:numFmt w:val="bullet"/>
      <w:lvlText w:val=""/>
      <w:lvlJc w:val="left"/>
      <w:pPr>
        <w:tabs>
          <w:tab w:val="num" w:pos="2868"/>
        </w:tabs>
        <w:ind w:left="2868" w:hanging="360"/>
      </w:pPr>
      <w:rPr>
        <w:rFonts w:ascii="Wingdings" w:hAnsi="Wingdings" w:hint="default"/>
      </w:rPr>
    </w:lvl>
    <w:lvl w:ilvl="3" w:tplc="2E98F914" w:tentative="1">
      <w:start w:val="1"/>
      <w:numFmt w:val="bullet"/>
      <w:lvlText w:val=""/>
      <w:lvlJc w:val="left"/>
      <w:pPr>
        <w:tabs>
          <w:tab w:val="num" w:pos="3588"/>
        </w:tabs>
        <w:ind w:left="3588" w:hanging="360"/>
      </w:pPr>
      <w:rPr>
        <w:rFonts w:ascii="Symbol" w:hAnsi="Symbol" w:hint="default"/>
      </w:rPr>
    </w:lvl>
    <w:lvl w:ilvl="4" w:tplc="35E4D6A0" w:tentative="1">
      <w:start w:val="1"/>
      <w:numFmt w:val="bullet"/>
      <w:lvlText w:val="o"/>
      <w:lvlJc w:val="left"/>
      <w:pPr>
        <w:tabs>
          <w:tab w:val="num" w:pos="4308"/>
        </w:tabs>
        <w:ind w:left="4308" w:hanging="360"/>
      </w:pPr>
      <w:rPr>
        <w:rFonts w:ascii="Courier New" w:hAnsi="Courier New" w:hint="default"/>
      </w:rPr>
    </w:lvl>
    <w:lvl w:ilvl="5" w:tplc="6B10D834" w:tentative="1">
      <w:start w:val="1"/>
      <w:numFmt w:val="bullet"/>
      <w:lvlText w:val=""/>
      <w:lvlJc w:val="left"/>
      <w:pPr>
        <w:tabs>
          <w:tab w:val="num" w:pos="5028"/>
        </w:tabs>
        <w:ind w:left="5028" w:hanging="360"/>
      </w:pPr>
      <w:rPr>
        <w:rFonts w:ascii="Wingdings" w:hAnsi="Wingdings" w:hint="default"/>
      </w:rPr>
    </w:lvl>
    <w:lvl w:ilvl="6" w:tplc="FC2CD120" w:tentative="1">
      <w:start w:val="1"/>
      <w:numFmt w:val="bullet"/>
      <w:lvlText w:val=""/>
      <w:lvlJc w:val="left"/>
      <w:pPr>
        <w:tabs>
          <w:tab w:val="num" w:pos="5748"/>
        </w:tabs>
        <w:ind w:left="5748" w:hanging="360"/>
      </w:pPr>
      <w:rPr>
        <w:rFonts w:ascii="Symbol" w:hAnsi="Symbol" w:hint="default"/>
      </w:rPr>
    </w:lvl>
    <w:lvl w:ilvl="7" w:tplc="58121A62" w:tentative="1">
      <w:start w:val="1"/>
      <w:numFmt w:val="bullet"/>
      <w:lvlText w:val="o"/>
      <w:lvlJc w:val="left"/>
      <w:pPr>
        <w:tabs>
          <w:tab w:val="num" w:pos="6468"/>
        </w:tabs>
        <w:ind w:left="6468" w:hanging="360"/>
      </w:pPr>
      <w:rPr>
        <w:rFonts w:ascii="Courier New" w:hAnsi="Courier New" w:hint="default"/>
      </w:rPr>
    </w:lvl>
    <w:lvl w:ilvl="8" w:tplc="A3E28058" w:tentative="1">
      <w:start w:val="1"/>
      <w:numFmt w:val="bullet"/>
      <w:lvlText w:val=""/>
      <w:lvlJc w:val="left"/>
      <w:pPr>
        <w:tabs>
          <w:tab w:val="num" w:pos="7188"/>
        </w:tabs>
        <w:ind w:left="7188" w:hanging="360"/>
      </w:pPr>
      <w:rPr>
        <w:rFonts w:ascii="Wingdings" w:hAnsi="Wingdings" w:hint="default"/>
      </w:rPr>
    </w:lvl>
  </w:abstractNum>
  <w:abstractNum w:abstractNumId="40" w15:restartNumberingAfterBreak="0">
    <w:nsid w:val="77B36675"/>
    <w:multiLevelType w:val="hybridMultilevel"/>
    <w:tmpl w:val="9D0EB2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9B14E25"/>
    <w:multiLevelType w:val="hybridMultilevel"/>
    <w:tmpl w:val="5136FA82"/>
    <w:lvl w:ilvl="0" w:tplc="04100001">
      <w:start w:val="1"/>
      <w:numFmt w:val="decimal"/>
      <w:lvlText w:val="%1)"/>
      <w:lvlJc w:val="left"/>
      <w:pPr>
        <w:tabs>
          <w:tab w:val="num" w:pos="1068"/>
        </w:tabs>
        <w:ind w:left="1068" w:hanging="360"/>
      </w:pPr>
      <w:rPr>
        <w:rFonts w:cs="Times New Roman" w:hint="default"/>
      </w:rPr>
    </w:lvl>
    <w:lvl w:ilvl="1" w:tplc="04100003">
      <w:start w:val="1"/>
      <w:numFmt w:val="lowerLetter"/>
      <w:lvlText w:val="%2."/>
      <w:lvlJc w:val="left"/>
      <w:pPr>
        <w:tabs>
          <w:tab w:val="num" w:pos="1788"/>
        </w:tabs>
        <w:ind w:left="1788" w:hanging="360"/>
      </w:pPr>
      <w:rPr>
        <w:rFonts w:cs="Times New Roman"/>
      </w:rPr>
    </w:lvl>
    <w:lvl w:ilvl="2" w:tplc="04100005" w:tentative="1">
      <w:start w:val="1"/>
      <w:numFmt w:val="lowerRoman"/>
      <w:lvlText w:val="%3."/>
      <w:lvlJc w:val="right"/>
      <w:pPr>
        <w:tabs>
          <w:tab w:val="num" w:pos="2508"/>
        </w:tabs>
        <w:ind w:left="2508" w:hanging="180"/>
      </w:pPr>
      <w:rPr>
        <w:rFonts w:cs="Times New Roman"/>
      </w:rPr>
    </w:lvl>
    <w:lvl w:ilvl="3" w:tplc="04100001" w:tentative="1">
      <w:start w:val="1"/>
      <w:numFmt w:val="decimal"/>
      <w:lvlText w:val="%4."/>
      <w:lvlJc w:val="left"/>
      <w:pPr>
        <w:tabs>
          <w:tab w:val="num" w:pos="3228"/>
        </w:tabs>
        <w:ind w:left="3228" w:hanging="360"/>
      </w:pPr>
      <w:rPr>
        <w:rFonts w:cs="Times New Roman"/>
      </w:rPr>
    </w:lvl>
    <w:lvl w:ilvl="4" w:tplc="04100003" w:tentative="1">
      <w:start w:val="1"/>
      <w:numFmt w:val="lowerLetter"/>
      <w:lvlText w:val="%5."/>
      <w:lvlJc w:val="left"/>
      <w:pPr>
        <w:tabs>
          <w:tab w:val="num" w:pos="3948"/>
        </w:tabs>
        <w:ind w:left="3948" w:hanging="360"/>
      </w:pPr>
      <w:rPr>
        <w:rFonts w:cs="Times New Roman"/>
      </w:rPr>
    </w:lvl>
    <w:lvl w:ilvl="5" w:tplc="04100005" w:tentative="1">
      <w:start w:val="1"/>
      <w:numFmt w:val="lowerRoman"/>
      <w:lvlText w:val="%6."/>
      <w:lvlJc w:val="right"/>
      <w:pPr>
        <w:tabs>
          <w:tab w:val="num" w:pos="4668"/>
        </w:tabs>
        <w:ind w:left="4668" w:hanging="180"/>
      </w:pPr>
      <w:rPr>
        <w:rFonts w:cs="Times New Roman"/>
      </w:rPr>
    </w:lvl>
    <w:lvl w:ilvl="6" w:tplc="04100001" w:tentative="1">
      <w:start w:val="1"/>
      <w:numFmt w:val="decimal"/>
      <w:lvlText w:val="%7."/>
      <w:lvlJc w:val="left"/>
      <w:pPr>
        <w:tabs>
          <w:tab w:val="num" w:pos="5388"/>
        </w:tabs>
        <w:ind w:left="5388" w:hanging="360"/>
      </w:pPr>
      <w:rPr>
        <w:rFonts w:cs="Times New Roman"/>
      </w:rPr>
    </w:lvl>
    <w:lvl w:ilvl="7" w:tplc="04100003" w:tentative="1">
      <w:start w:val="1"/>
      <w:numFmt w:val="lowerLetter"/>
      <w:lvlText w:val="%8."/>
      <w:lvlJc w:val="left"/>
      <w:pPr>
        <w:tabs>
          <w:tab w:val="num" w:pos="6108"/>
        </w:tabs>
        <w:ind w:left="6108" w:hanging="360"/>
      </w:pPr>
      <w:rPr>
        <w:rFonts w:cs="Times New Roman"/>
      </w:rPr>
    </w:lvl>
    <w:lvl w:ilvl="8" w:tplc="04100005" w:tentative="1">
      <w:start w:val="1"/>
      <w:numFmt w:val="lowerRoman"/>
      <w:lvlText w:val="%9."/>
      <w:lvlJc w:val="right"/>
      <w:pPr>
        <w:tabs>
          <w:tab w:val="num" w:pos="6828"/>
        </w:tabs>
        <w:ind w:left="6828" w:hanging="180"/>
      </w:pPr>
      <w:rPr>
        <w:rFonts w:cs="Times New Roman"/>
      </w:rPr>
    </w:lvl>
  </w:abstractNum>
  <w:num w:numId="1" w16cid:durableId="65686187">
    <w:abstractNumId w:val="1"/>
  </w:num>
  <w:num w:numId="2" w16cid:durableId="1206599223">
    <w:abstractNumId w:val="0"/>
  </w:num>
  <w:num w:numId="3" w16cid:durableId="1914659660">
    <w:abstractNumId w:val="33"/>
  </w:num>
  <w:num w:numId="4" w16cid:durableId="1930692793">
    <w:abstractNumId w:val="34"/>
  </w:num>
  <w:num w:numId="5" w16cid:durableId="499274186">
    <w:abstractNumId w:val="14"/>
  </w:num>
  <w:num w:numId="6" w16cid:durableId="662778162">
    <w:abstractNumId w:val="13"/>
  </w:num>
  <w:num w:numId="7" w16cid:durableId="1190952792">
    <w:abstractNumId w:val="11"/>
  </w:num>
  <w:num w:numId="8" w16cid:durableId="1040714274">
    <w:abstractNumId w:val="28"/>
  </w:num>
  <w:num w:numId="9" w16cid:durableId="1373263082">
    <w:abstractNumId w:val="20"/>
  </w:num>
  <w:num w:numId="10" w16cid:durableId="1595699843">
    <w:abstractNumId w:val="37"/>
  </w:num>
  <w:num w:numId="11" w16cid:durableId="355809396">
    <w:abstractNumId w:val="39"/>
  </w:num>
  <w:num w:numId="12" w16cid:durableId="1649479185">
    <w:abstractNumId w:val="35"/>
  </w:num>
  <w:num w:numId="13" w16cid:durableId="1609385568">
    <w:abstractNumId w:val="41"/>
  </w:num>
  <w:num w:numId="14" w16cid:durableId="987250233">
    <w:abstractNumId w:val="23"/>
  </w:num>
  <w:num w:numId="15" w16cid:durableId="709844195">
    <w:abstractNumId w:val="12"/>
  </w:num>
  <w:num w:numId="16" w16cid:durableId="1613246922">
    <w:abstractNumId w:val="36"/>
  </w:num>
  <w:num w:numId="17" w16cid:durableId="1393456527">
    <w:abstractNumId w:val="30"/>
  </w:num>
  <w:num w:numId="18" w16cid:durableId="1769304265">
    <w:abstractNumId w:val="21"/>
  </w:num>
  <w:num w:numId="19" w16cid:durableId="1314524107">
    <w:abstractNumId w:val="19"/>
  </w:num>
  <w:num w:numId="20" w16cid:durableId="698824362">
    <w:abstractNumId w:val="31"/>
  </w:num>
  <w:num w:numId="21" w16cid:durableId="908268637">
    <w:abstractNumId w:val="22"/>
  </w:num>
  <w:num w:numId="22" w16cid:durableId="1196890217">
    <w:abstractNumId w:val="29"/>
  </w:num>
  <w:num w:numId="23" w16cid:durableId="1382553870">
    <w:abstractNumId w:val="18"/>
  </w:num>
  <w:num w:numId="24" w16cid:durableId="2126270603">
    <w:abstractNumId w:val="7"/>
  </w:num>
  <w:num w:numId="25" w16cid:durableId="357052548">
    <w:abstractNumId w:val="17"/>
  </w:num>
  <w:num w:numId="26" w16cid:durableId="441846658">
    <w:abstractNumId w:val="16"/>
  </w:num>
  <w:num w:numId="27" w16cid:durableId="1316761575">
    <w:abstractNumId w:val="10"/>
  </w:num>
  <w:num w:numId="28" w16cid:durableId="206183998">
    <w:abstractNumId w:val="27"/>
  </w:num>
  <w:num w:numId="29" w16cid:durableId="382023480">
    <w:abstractNumId w:val="24"/>
  </w:num>
  <w:num w:numId="30" w16cid:durableId="969434500">
    <w:abstractNumId w:val="40"/>
  </w:num>
  <w:num w:numId="31" w16cid:durableId="2076659043">
    <w:abstractNumId w:val="38"/>
  </w:num>
  <w:num w:numId="32" w16cid:durableId="23750280">
    <w:abstractNumId w:val="15"/>
  </w:num>
  <w:num w:numId="33" w16cid:durableId="916937796">
    <w:abstractNumId w:val="8"/>
  </w:num>
  <w:num w:numId="34" w16cid:durableId="308557670">
    <w:abstractNumId w:val="32"/>
  </w:num>
  <w:num w:numId="35" w16cid:durableId="1557660044">
    <w:abstractNumId w:val="9"/>
  </w:num>
  <w:num w:numId="36" w16cid:durableId="409037998">
    <w:abstractNumId w:val="25"/>
  </w:num>
  <w:num w:numId="37" w16cid:durableId="1309092838">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10"/>
  <w:hyphenationZone w:val="283"/>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30"/>
    <w:rsid w:val="00001BF8"/>
    <w:rsid w:val="00006986"/>
    <w:rsid w:val="00011CCF"/>
    <w:rsid w:val="000123A0"/>
    <w:rsid w:val="000127CA"/>
    <w:rsid w:val="000157F7"/>
    <w:rsid w:val="00015A30"/>
    <w:rsid w:val="00016259"/>
    <w:rsid w:val="00016C1C"/>
    <w:rsid w:val="00021CD0"/>
    <w:rsid w:val="00023A15"/>
    <w:rsid w:val="00024828"/>
    <w:rsid w:val="000327A0"/>
    <w:rsid w:val="00033BB7"/>
    <w:rsid w:val="0003573A"/>
    <w:rsid w:val="000362BF"/>
    <w:rsid w:val="00036E83"/>
    <w:rsid w:val="000377AE"/>
    <w:rsid w:val="00040DEA"/>
    <w:rsid w:val="00044567"/>
    <w:rsid w:val="00044EA6"/>
    <w:rsid w:val="00045500"/>
    <w:rsid w:val="0004672B"/>
    <w:rsid w:val="00047547"/>
    <w:rsid w:val="000477A3"/>
    <w:rsid w:val="000530A9"/>
    <w:rsid w:val="000545DE"/>
    <w:rsid w:val="00054B0F"/>
    <w:rsid w:val="00056E84"/>
    <w:rsid w:val="00057889"/>
    <w:rsid w:val="00060D50"/>
    <w:rsid w:val="00061031"/>
    <w:rsid w:val="00065863"/>
    <w:rsid w:val="00066482"/>
    <w:rsid w:val="00070F05"/>
    <w:rsid w:val="0007116D"/>
    <w:rsid w:val="000724B3"/>
    <w:rsid w:val="00072E17"/>
    <w:rsid w:val="00075766"/>
    <w:rsid w:val="00080FCA"/>
    <w:rsid w:val="00081961"/>
    <w:rsid w:val="00082A77"/>
    <w:rsid w:val="00083D57"/>
    <w:rsid w:val="0008455D"/>
    <w:rsid w:val="00084869"/>
    <w:rsid w:val="00086508"/>
    <w:rsid w:val="000927C5"/>
    <w:rsid w:val="000A2838"/>
    <w:rsid w:val="000A395B"/>
    <w:rsid w:val="000A713C"/>
    <w:rsid w:val="000B17D5"/>
    <w:rsid w:val="000B2C3E"/>
    <w:rsid w:val="000B2E59"/>
    <w:rsid w:val="000B6C1C"/>
    <w:rsid w:val="000B70D5"/>
    <w:rsid w:val="000B7EEF"/>
    <w:rsid w:val="000C22B0"/>
    <w:rsid w:val="000C3A55"/>
    <w:rsid w:val="000C443E"/>
    <w:rsid w:val="000C4F48"/>
    <w:rsid w:val="000C60B5"/>
    <w:rsid w:val="000C6DC2"/>
    <w:rsid w:val="000C731C"/>
    <w:rsid w:val="000D068B"/>
    <w:rsid w:val="000D0B92"/>
    <w:rsid w:val="000D38E7"/>
    <w:rsid w:val="000D61F3"/>
    <w:rsid w:val="000D645E"/>
    <w:rsid w:val="000D77E2"/>
    <w:rsid w:val="000E0259"/>
    <w:rsid w:val="000E3D49"/>
    <w:rsid w:val="000E6EFE"/>
    <w:rsid w:val="000F51CB"/>
    <w:rsid w:val="001017FA"/>
    <w:rsid w:val="0010416C"/>
    <w:rsid w:val="00107B9D"/>
    <w:rsid w:val="00110602"/>
    <w:rsid w:val="001106C2"/>
    <w:rsid w:val="001229C2"/>
    <w:rsid w:val="0012331F"/>
    <w:rsid w:val="00123B95"/>
    <w:rsid w:val="001241CD"/>
    <w:rsid w:val="00124BBE"/>
    <w:rsid w:val="00126324"/>
    <w:rsid w:val="00131522"/>
    <w:rsid w:val="00131F9B"/>
    <w:rsid w:val="001324A7"/>
    <w:rsid w:val="001339CE"/>
    <w:rsid w:val="0013498F"/>
    <w:rsid w:val="00136559"/>
    <w:rsid w:val="001374E4"/>
    <w:rsid w:val="00141F57"/>
    <w:rsid w:val="0014204D"/>
    <w:rsid w:val="0014394E"/>
    <w:rsid w:val="001452BF"/>
    <w:rsid w:val="00145CC8"/>
    <w:rsid w:val="00157337"/>
    <w:rsid w:val="00160587"/>
    <w:rsid w:val="0016086F"/>
    <w:rsid w:val="00162EB2"/>
    <w:rsid w:val="00167377"/>
    <w:rsid w:val="00170CC2"/>
    <w:rsid w:val="00171F48"/>
    <w:rsid w:val="00174A1D"/>
    <w:rsid w:val="00177859"/>
    <w:rsid w:val="00180FD4"/>
    <w:rsid w:val="001819FF"/>
    <w:rsid w:val="00182BFC"/>
    <w:rsid w:val="00182D33"/>
    <w:rsid w:val="00184314"/>
    <w:rsid w:val="00184D67"/>
    <w:rsid w:val="00184FB0"/>
    <w:rsid w:val="0018513C"/>
    <w:rsid w:val="00186672"/>
    <w:rsid w:val="001875F4"/>
    <w:rsid w:val="0019038D"/>
    <w:rsid w:val="001906F6"/>
    <w:rsid w:val="00190A1D"/>
    <w:rsid w:val="001910D8"/>
    <w:rsid w:val="00195555"/>
    <w:rsid w:val="00196F26"/>
    <w:rsid w:val="00197186"/>
    <w:rsid w:val="001A1EA4"/>
    <w:rsid w:val="001A2908"/>
    <w:rsid w:val="001A3F9D"/>
    <w:rsid w:val="001A5856"/>
    <w:rsid w:val="001A6E1B"/>
    <w:rsid w:val="001B021A"/>
    <w:rsid w:val="001B228E"/>
    <w:rsid w:val="001B49A5"/>
    <w:rsid w:val="001B4DA8"/>
    <w:rsid w:val="001C2064"/>
    <w:rsid w:val="001C4B06"/>
    <w:rsid w:val="001D00C6"/>
    <w:rsid w:val="001D0B6D"/>
    <w:rsid w:val="001D27C0"/>
    <w:rsid w:val="001D3C13"/>
    <w:rsid w:val="001D3C3F"/>
    <w:rsid w:val="001D5B33"/>
    <w:rsid w:val="001E17F4"/>
    <w:rsid w:val="001E4785"/>
    <w:rsid w:val="001E4C5F"/>
    <w:rsid w:val="001E7635"/>
    <w:rsid w:val="001F0D36"/>
    <w:rsid w:val="001F5203"/>
    <w:rsid w:val="001F589A"/>
    <w:rsid w:val="0020067C"/>
    <w:rsid w:val="00200AC0"/>
    <w:rsid w:val="0020110C"/>
    <w:rsid w:val="00201354"/>
    <w:rsid w:val="00204741"/>
    <w:rsid w:val="002062CC"/>
    <w:rsid w:val="0020644D"/>
    <w:rsid w:val="00210C01"/>
    <w:rsid w:val="002158D2"/>
    <w:rsid w:val="00215E05"/>
    <w:rsid w:val="00216194"/>
    <w:rsid w:val="00220338"/>
    <w:rsid w:val="002210BF"/>
    <w:rsid w:val="002223A0"/>
    <w:rsid w:val="00225B66"/>
    <w:rsid w:val="0022634F"/>
    <w:rsid w:val="00227AF2"/>
    <w:rsid w:val="002325B4"/>
    <w:rsid w:val="00236303"/>
    <w:rsid w:val="002369E5"/>
    <w:rsid w:val="00240332"/>
    <w:rsid w:val="002406FE"/>
    <w:rsid w:val="00240D88"/>
    <w:rsid w:val="00241A21"/>
    <w:rsid w:val="0024333D"/>
    <w:rsid w:val="00243A07"/>
    <w:rsid w:val="00245613"/>
    <w:rsid w:val="00250153"/>
    <w:rsid w:val="00250955"/>
    <w:rsid w:val="002516AC"/>
    <w:rsid w:val="002518C8"/>
    <w:rsid w:val="00252C23"/>
    <w:rsid w:val="0025454C"/>
    <w:rsid w:val="0025492A"/>
    <w:rsid w:val="00254A38"/>
    <w:rsid w:val="0026048C"/>
    <w:rsid w:val="002628BA"/>
    <w:rsid w:val="00263273"/>
    <w:rsid w:val="00263643"/>
    <w:rsid w:val="00264625"/>
    <w:rsid w:val="00267177"/>
    <w:rsid w:val="002705B6"/>
    <w:rsid w:val="00273216"/>
    <w:rsid w:val="00277009"/>
    <w:rsid w:val="00277172"/>
    <w:rsid w:val="00281DF1"/>
    <w:rsid w:val="00282861"/>
    <w:rsid w:val="002841CD"/>
    <w:rsid w:val="00284318"/>
    <w:rsid w:val="00284C2F"/>
    <w:rsid w:val="002862F1"/>
    <w:rsid w:val="00287CE9"/>
    <w:rsid w:val="00293852"/>
    <w:rsid w:val="0029431B"/>
    <w:rsid w:val="00294850"/>
    <w:rsid w:val="002948F0"/>
    <w:rsid w:val="00296617"/>
    <w:rsid w:val="002976B6"/>
    <w:rsid w:val="00297FA5"/>
    <w:rsid w:val="002A0B53"/>
    <w:rsid w:val="002A183C"/>
    <w:rsid w:val="002A2AD4"/>
    <w:rsid w:val="002A45BA"/>
    <w:rsid w:val="002A4FE7"/>
    <w:rsid w:val="002B0220"/>
    <w:rsid w:val="002B1AC1"/>
    <w:rsid w:val="002B206C"/>
    <w:rsid w:val="002B2CDD"/>
    <w:rsid w:val="002B4275"/>
    <w:rsid w:val="002B6CD2"/>
    <w:rsid w:val="002B78D5"/>
    <w:rsid w:val="002C06F4"/>
    <w:rsid w:val="002C44B9"/>
    <w:rsid w:val="002C4688"/>
    <w:rsid w:val="002C5B20"/>
    <w:rsid w:val="002D0320"/>
    <w:rsid w:val="002D06EF"/>
    <w:rsid w:val="002E29A5"/>
    <w:rsid w:val="002E494B"/>
    <w:rsid w:val="002E4D5C"/>
    <w:rsid w:val="002E574B"/>
    <w:rsid w:val="002E689C"/>
    <w:rsid w:val="002E7258"/>
    <w:rsid w:val="002E76E8"/>
    <w:rsid w:val="002E7CC2"/>
    <w:rsid w:val="002F0243"/>
    <w:rsid w:val="002F2CB8"/>
    <w:rsid w:val="002F3B47"/>
    <w:rsid w:val="002F5A79"/>
    <w:rsid w:val="002F5B0E"/>
    <w:rsid w:val="002F6238"/>
    <w:rsid w:val="002F7CE9"/>
    <w:rsid w:val="0030129F"/>
    <w:rsid w:val="0030583E"/>
    <w:rsid w:val="00306BB2"/>
    <w:rsid w:val="0031319B"/>
    <w:rsid w:val="00313D9D"/>
    <w:rsid w:val="003161F4"/>
    <w:rsid w:val="0031732A"/>
    <w:rsid w:val="00317D2C"/>
    <w:rsid w:val="00320E9E"/>
    <w:rsid w:val="00321967"/>
    <w:rsid w:val="003219E1"/>
    <w:rsid w:val="003234AA"/>
    <w:rsid w:val="003256B4"/>
    <w:rsid w:val="003260AA"/>
    <w:rsid w:val="003302C5"/>
    <w:rsid w:val="003314BA"/>
    <w:rsid w:val="00331ADA"/>
    <w:rsid w:val="003333C5"/>
    <w:rsid w:val="00333F25"/>
    <w:rsid w:val="0033551E"/>
    <w:rsid w:val="0033637F"/>
    <w:rsid w:val="003374C3"/>
    <w:rsid w:val="00343D86"/>
    <w:rsid w:val="00345761"/>
    <w:rsid w:val="00346E63"/>
    <w:rsid w:val="00354886"/>
    <w:rsid w:val="0035515F"/>
    <w:rsid w:val="003571F2"/>
    <w:rsid w:val="0036391D"/>
    <w:rsid w:val="00363C8E"/>
    <w:rsid w:val="00363EC1"/>
    <w:rsid w:val="003668C9"/>
    <w:rsid w:val="00367E02"/>
    <w:rsid w:val="003733D6"/>
    <w:rsid w:val="003735AE"/>
    <w:rsid w:val="003738EB"/>
    <w:rsid w:val="00375900"/>
    <w:rsid w:val="003764F2"/>
    <w:rsid w:val="00381C12"/>
    <w:rsid w:val="00382E3A"/>
    <w:rsid w:val="00383D80"/>
    <w:rsid w:val="00384A59"/>
    <w:rsid w:val="00384E4B"/>
    <w:rsid w:val="00386CAC"/>
    <w:rsid w:val="00390D5D"/>
    <w:rsid w:val="003937FF"/>
    <w:rsid w:val="00393CC0"/>
    <w:rsid w:val="00393D4B"/>
    <w:rsid w:val="00394D67"/>
    <w:rsid w:val="00395BC2"/>
    <w:rsid w:val="003976B8"/>
    <w:rsid w:val="003A015D"/>
    <w:rsid w:val="003A0BDC"/>
    <w:rsid w:val="003A1E19"/>
    <w:rsid w:val="003A3A69"/>
    <w:rsid w:val="003A5D4E"/>
    <w:rsid w:val="003B0642"/>
    <w:rsid w:val="003B187F"/>
    <w:rsid w:val="003B6272"/>
    <w:rsid w:val="003C0F13"/>
    <w:rsid w:val="003C4713"/>
    <w:rsid w:val="003C4F56"/>
    <w:rsid w:val="003C5EE2"/>
    <w:rsid w:val="003C7DF7"/>
    <w:rsid w:val="003D0C40"/>
    <w:rsid w:val="003D18E3"/>
    <w:rsid w:val="003D2AA2"/>
    <w:rsid w:val="003D2B24"/>
    <w:rsid w:val="003D42B1"/>
    <w:rsid w:val="003D49AF"/>
    <w:rsid w:val="003D61E2"/>
    <w:rsid w:val="003D63D4"/>
    <w:rsid w:val="003D6EDD"/>
    <w:rsid w:val="003E2963"/>
    <w:rsid w:val="003E37B3"/>
    <w:rsid w:val="003E4029"/>
    <w:rsid w:val="003E6E56"/>
    <w:rsid w:val="003E7670"/>
    <w:rsid w:val="003E7CD1"/>
    <w:rsid w:val="003F09BD"/>
    <w:rsid w:val="003F1A54"/>
    <w:rsid w:val="003F3125"/>
    <w:rsid w:val="003F3E64"/>
    <w:rsid w:val="003F576E"/>
    <w:rsid w:val="003F6882"/>
    <w:rsid w:val="00400582"/>
    <w:rsid w:val="00400609"/>
    <w:rsid w:val="00400F0F"/>
    <w:rsid w:val="00401985"/>
    <w:rsid w:val="0040273F"/>
    <w:rsid w:val="00405595"/>
    <w:rsid w:val="00405DEF"/>
    <w:rsid w:val="0041060A"/>
    <w:rsid w:val="00410DA6"/>
    <w:rsid w:val="004111B0"/>
    <w:rsid w:val="00415AE2"/>
    <w:rsid w:val="004165C6"/>
    <w:rsid w:val="00417657"/>
    <w:rsid w:val="004345C4"/>
    <w:rsid w:val="00436660"/>
    <w:rsid w:val="0044181C"/>
    <w:rsid w:val="00442285"/>
    <w:rsid w:val="004425A9"/>
    <w:rsid w:val="00443449"/>
    <w:rsid w:val="00445165"/>
    <w:rsid w:val="00446514"/>
    <w:rsid w:val="00446686"/>
    <w:rsid w:val="00450A59"/>
    <w:rsid w:val="00452C54"/>
    <w:rsid w:val="00454E2D"/>
    <w:rsid w:val="00454F48"/>
    <w:rsid w:val="004566DA"/>
    <w:rsid w:val="00457BD7"/>
    <w:rsid w:val="00463021"/>
    <w:rsid w:val="00464953"/>
    <w:rsid w:val="00467BDB"/>
    <w:rsid w:val="00471238"/>
    <w:rsid w:val="0047199D"/>
    <w:rsid w:val="00473608"/>
    <w:rsid w:val="004813F5"/>
    <w:rsid w:val="00483B01"/>
    <w:rsid w:val="004862CB"/>
    <w:rsid w:val="00486C8E"/>
    <w:rsid w:val="0048789A"/>
    <w:rsid w:val="00497752"/>
    <w:rsid w:val="00497F85"/>
    <w:rsid w:val="004A180D"/>
    <w:rsid w:val="004A2BD1"/>
    <w:rsid w:val="004A3898"/>
    <w:rsid w:val="004A738F"/>
    <w:rsid w:val="004B17EB"/>
    <w:rsid w:val="004B1BB6"/>
    <w:rsid w:val="004B1D90"/>
    <w:rsid w:val="004B422E"/>
    <w:rsid w:val="004B7C12"/>
    <w:rsid w:val="004C07EB"/>
    <w:rsid w:val="004C2C4B"/>
    <w:rsid w:val="004C5E78"/>
    <w:rsid w:val="004C7BC3"/>
    <w:rsid w:val="004C7C5B"/>
    <w:rsid w:val="004C7EBC"/>
    <w:rsid w:val="004C7ED1"/>
    <w:rsid w:val="004D1E5D"/>
    <w:rsid w:val="004D2CD2"/>
    <w:rsid w:val="004D2F1E"/>
    <w:rsid w:val="004D3347"/>
    <w:rsid w:val="004D40F6"/>
    <w:rsid w:val="004D5712"/>
    <w:rsid w:val="004D70E4"/>
    <w:rsid w:val="004D7353"/>
    <w:rsid w:val="004E18FA"/>
    <w:rsid w:val="004E382C"/>
    <w:rsid w:val="004E4FDA"/>
    <w:rsid w:val="004E713A"/>
    <w:rsid w:val="004F0629"/>
    <w:rsid w:val="004F2D75"/>
    <w:rsid w:val="004F330B"/>
    <w:rsid w:val="004F4129"/>
    <w:rsid w:val="004F4E65"/>
    <w:rsid w:val="004F4FD6"/>
    <w:rsid w:val="004F518A"/>
    <w:rsid w:val="004F5652"/>
    <w:rsid w:val="004F7B73"/>
    <w:rsid w:val="0050053B"/>
    <w:rsid w:val="0050083E"/>
    <w:rsid w:val="005017ED"/>
    <w:rsid w:val="00502890"/>
    <w:rsid w:val="005052DF"/>
    <w:rsid w:val="0050698F"/>
    <w:rsid w:val="00512942"/>
    <w:rsid w:val="0051339C"/>
    <w:rsid w:val="00513587"/>
    <w:rsid w:val="005137C9"/>
    <w:rsid w:val="00516958"/>
    <w:rsid w:val="00517F7C"/>
    <w:rsid w:val="00520020"/>
    <w:rsid w:val="005201DE"/>
    <w:rsid w:val="00522C0B"/>
    <w:rsid w:val="00522F60"/>
    <w:rsid w:val="0052581D"/>
    <w:rsid w:val="0052778E"/>
    <w:rsid w:val="005279BC"/>
    <w:rsid w:val="00527C31"/>
    <w:rsid w:val="005306CD"/>
    <w:rsid w:val="005326DD"/>
    <w:rsid w:val="00532AAB"/>
    <w:rsid w:val="00534D7B"/>
    <w:rsid w:val="0053564D"/>
    <w:rsid w:val="005369BB"/>
    <w:rsid w:val="005370D1"/>
    <w:rsid w:val="00544BA3"/>
    <w:rsid w:val="00544C62"/>
    <w:rsid w:val="00546599"/>
    <w:rsid w:val="00553BB1"/>
    <w:rsid w:val="00554A35"/>
    <w:rsid w:val="00554C0F"/>
    <w:rsid w:val="00555D85"/>
    <w:rsid w:val="00557CF5"/>
    <w:rsid w:val="00563DB2"/>
    <w:rsid w:val="00563FEB"/>
    <w:rsid w:val="00570388"/>
    <w:rsid w:val="00571687"/>
    <w:rsid w:val="00572982"/>
    <w:rsid w:val="00572B25"/>
    <w:rsid w:val="0057302F"/>
    <w:rsid w:val="00581485"/>
    <w:rsid w:val="00581517"/>
    <w:rsid w:val="005909F3"/>
    <w:rsid w:val="0059508C"/>
    <w:rsid w:val="00595445"/>
    <w:rsid w:val="005A005A"/>
    <w:rsid w:val="005A32ED"/>
    <w:rsid w:val="005A5AEB"/>
    <w:rsid w:val="005A6CF1"/>
    <w:rsid w:val="005A7AB8"/>
    <w:rsid w:val="005B1DE8"/>
    <w:rsid w:val="005B4913"/>
    <w:rsid w:val="005B55B8"/>
    <w:rsid w:val="005C2458"/>
    <w:rsid w:val="005C5BC6"/>
    <w:rsid w:val="005C64C7"/>
    <w:rsid w:val="005D0764"/>
    <w:rsid w:val="005D0EFE"/>
    <w:rsid w:val="005D14C9"/>
    <w:rsid w:val="005D479D"/>
    <w:rsid w:val="005D4A38"/>
    <w:rsid w:val="005D5CAC"/>
    <w:rsid w:val="005D6515"/>
    <w:rsid w:val="005D7315"/>
    <w:rsid w:val="005E073C"/>
    <w:rsid w:val="005E1870"/>
    <w:rsid w:val="005E1CF9"/>
    <w:rsid w:val="005E2201"/>
    <w:rsid w:val="005E4DF7"/>
    <w:rsid w:val="005E55AE"/>
    <w:rsid w:val="005E7422"/>
    <w:rsid w:val="005F0965"/>
    <w:rsid w:val="005F11B7"/>
    <w:rsid w:val="005F1FB7"/>
    <w:rsid w:val="005F6B09"/>
    <w:rsid w:val="00600083"/>
    <w:rsid w:val="00600EB7"/>
    <w:rsid w:val="00601500"/>
    <w:rsid w:val="00602E96"/>
    <w:rsid w:val="0060500E"/>
    <w:rsid w:val="00605B02"/>
    <w:rsid w:val="00607BBE"/>
    <w:rsid w:val="00611A17"/>
    <w:rsid w:val="00611E42"/>
    <w:rsid w:val="0061331F"/>
    <w:rsid w:val="006134FD"/>
    <w:rsid w:val="00615DAF"/>
    <w:rsid w:val="006209A7"/>
    <w:rsid w:val="00621160"/>
    <w:rsid w:val="00621410"/>
    <w:rsid w:val="0062449E"/>
    <w:rsid w:val="00624ED8"/>
    <w:rsid w:val="00626091"/>
    <w:rsid w:val="00630A51"/>
    <w:rsid w:val="0063122B"/>
    <w:rsid w:val="006327DB"/>
    <w:rsid w:val="00632966"/>
    <w:rsid w:val="00632A02"/>
    <w:rsid w:val="00644271"/>
    <w:rsid w:val="00646435"/>
    <w:rsid w:val="0064707C"/>
    <w:rsid w:val="00652279"/>
    <w:rsid w:val="00652490"/>
    <w:rsid w:val="006536DE"/>
    <w:rsid w:val="00655A3E"/>
    <w:rsid w:val="00657537"/>
    <w:rsid w:val="00660422"/>
    <w:rsid w:val="006604F8"/>
    <w:rsid w:val="00662E1B"/>
    <w:rsid w:val="006659E4"/>
    <w:rsid w:val="00667C9B"/>
    <w:rsid w:val="00671CD0"/>
    <w:rsid w:val="00673ADB"/>
    <w:rsid w:val="006745C7"/>
    <w:rsid w:val="0067462E"/>
    <w:rsid w:val="00674A85"/>
    <w:rsid w:val="00675072"/>
    <w:rsid w:val="00677BCB"/>
    <w:rsid w:val="00677DA2"/>
    <w:rsid w:val="00681735"/>
    <w:rsid w:val="00682673"/>
    <w:rsid w:val="006834F5"/>
    <w:rsid w:val="0068481C"/>
    <w:rsid w:val="00684A39"/>
    <w:rsid w:val="006853DB"/>
    <w:rsid w:val="0068608B"/>
    <w:rsid w:val="00686612"/>
    <w:rsid w:val="00686F94"/>
    <w:rsid w:val="006878EC"/>
    <w:rsid w:val="0069099F"/>
    <w:rsid w:val="00693612"/>
    <w:rsid w:val="00693981"/>
    <w:rsid w:val="00693F69"/>
    <w:rsid w:val="0069744E"/>
    <w:rsid w:val="006A7305"/>
    <w:rsid w:val="006A7810"/>
    <w:rsid w:val="006A7E81"/>
    <w:rsid w:val="006B21DD"/>
    <w:rsid w:val="006B22FC"/>
    <w:rsid w:val="006B25E3"/>
    <w:rsid w:val="006B52CE"/>
    <w:rsid w:val="006B56EE"/>
    <w:rsid w:val="006C2002"/>
    <w:rsid w:val="006C6E7F"/>
    <w:rsid w:val="006C7521"/>
    <w:rsid w:val="006C75AE"/>
    <w:rsid w:val="006C79EA"/>
    <w:rsid w:val="006D2640"/>
    <w:rsid w:val="006D37CF"/>
    <w:rsid w:val="006D4800"/>
    <w:rsid w:val="006D4AC8"/>
    <w:rsid w:val="006D7214"/>
    <w:rsid w:val="006D7466"/>
    <w:rsid w:val="006E0866"/>
    <w:rsid w:val="006E1E18"/>
    <w:rsid w:val="006E28B8"/>
    <w:rsid w:val="006E2B6B"/>
    <w:rsid w:val="006E3B1E"/>
    <w:rsid w:val="006E66BB"/>
    <w:rsid w:val="006F0982"/>
    <w:rsid w:val="006F0D42"/>
    <w:rsid w:val="006F1715"/>
    <w:rsid w:val="006F2CB6"/>
    <w:rsid w:val="006F4641"/>
    <w:rsid w:val="006F4738"/>
    <w:rsid w:val="006F7991"/>
    <w:rsid w:val="007003EB"/>
    <w:rsid w:val="007034CE"/>
    <w:rsid w:val="00705857"/>
    <w:rsid w:val="007073FE"/>
    <w:rsid w:val="00707618"/>
    <w:rsid w:val="0071359A"/>
    <w:rsid w:val="00714631"/>
    <w:rsid w:val="00714B52"/>
    <w:rsid w:val="00714FFD"/>
    <w:rsid w:val="00715A92"/>
    <w:rsid w:val="00715C0A"/>
    <w:rsid w:val="007206D5"/>
    <w:rsid w:val="007238FE"/>
    <w:rsid w:val="00723A1F"/>
    <w:rsid w:val="0072687E"/>
    <w:rsid w:val="00727E67"/>
    <w:rsid w:val="007348EE"/>
    <w:rsid w:val="00741BAC"/>
    <w:rsid w:val="00742F5F"/>
    <w:rsid w:val="00743E90"/>
    <w:rsid w:val="0074507A"/>
    <w:rsid w:val="007476C9"/>
    <w:rsid w:val="0075011E"/>
    <w:rsid w:val="00750A81"/>
    <w:rsid w:val="00752850"/>
    <w:rsid w:val="00757593"/>
    <w:rsid w:val="0076240F"/>
    <w:rsid w:val="00762F62"/>
    <w:rsid w:val="007635B6"/>
    <w:rsid w:val="007636FB"/>
    <w:rsid w:val="00763F93"/>
    <w:rsid w:val="00764981"/>
    <w:rsid w:val="00764D74"/>
    <w:rsid w:val="007654D1"/>
    <w:rsid w:val="007655EC"/>
    <w:rsid w:val="007665F3"/>
    <w:rsid w:val="007671F5"/>
    <w:rsid w:val="00774D2B"/>
    <w:rsid w:val="00784A2C"/>
    <w:rsid w:val="00786820"/>
    <w:rsid w:val="007878B9"/>
    <w:rsid w:val="00794C01"/>
    <w:rsid w:val="007961E0"/>
    <w:rsid w:val="00797D39"/>
    <w:rsid w:val="007A1E4A"/>
    <w:rsid w:val="007A4B0D"/>
    <w:rsid w:val="007A514A"/>
    <w:rsid w:val="007A6633"/>
    <w:rsid w:val="007B0E4B"/>
    <w:rsid w:val="007B32A6"/>
    <w:rsid w:val="007B63F1"/>
    <w:rsid w:val="007C0396"/>
    <w:rsid w:val="007C2EE7"/>
    <w:rsid w:val="007C78EB"/>
    <w:rsid w:val="007D094F"/>
    <w:rsid w:val="007D232A"/>
    <w:rsid w:val="007D3AF6"/>
    <w:rsid w:val="007D43CD"/>
    <w:rsid w:val="007D5E50"/>
    <w:rsid w:val="007D66B8"/>
    <w:rsid w:val="007E23B1"/>
    <w:rsid w:val="007E28A2"/>
    <w:rsid w:val="007E29A9"/>
    <w:rsid w:val="007E3909"/>
    <w:rsid w:val="007F317C"/>
    <w:rsid w:val="007F3ED2"/>
    <w:rsid w:val="007F5F2D"/>
    <w:rsid w:val="007F605F"/>
    <w:rsid w:val="007F6A48"/>
    <w:rsid w:val="007F7968"/>
    <w:rsid w:val="00800BD7"/>
    <w:rsid w:val="00801E30"/>
    <w:rsid w:val="00803D93"/>
    <w:rsid w:val="0080555D"/>
    <w:rsid w:val="00806348"/>
    <w:rsid w:val="00810BF6"/>
    <w:rsid w:val="008135B9"/>
    <w:rsid w:val="0081626A"/>
    <w:rsid w:val="0081739D"/>
    <w:rsid w:val="00821386"/>
    <w:rsid w:val="00822170"/>
    <w:rsid w:val="00822600"/>
    <w:rsid w:val="00824F87"/>
    <w:rsid w:val="00826D36"/>
    <w:rsid w:val="00827E5B"/>
    <w:rsid w:val="00830037"/>
    <w:rsid w:val="00833617"/>
    <w:rsid w:val="00835201"/>
    <w:rsid w:val="008445AB"/>
    <w:rsid w:val="00844A15"/>
    <w:rsid w:val="00852126"/>
    <w:rsid w:val="00852167"/>
    <w:rsid w:val="008523AD"/>
    <w:rsid w:val="00852ADF"/>
    <w:rsid w:val="008573A9"/>
    <w:rsid w:val="00860FD4"/>
    <w:rsid w:val="00863499"/>
    <w:rsid w:val="00873FC5"/>
    <w:rsid w:val="00876B1C"/>
    <w:rsid w:val="0088156A"/>
    <w:rsid w:val="00882DBF"/>
    <w:rsid w:val="00883008"/>
    <w:rsid w:val="008929B9"/>
    <w:rsid w:val="008965CD"/>
    <w:rsid w:val="0089685A"/>
    <w:rsid w:val="00897379"/>
    <w:rsid w:val="00897E21"/>
    <w:rsid w:val="008A1153"/>
    <w:rsid w:val="008A3E15"/>
    <w:rsid w:val="008A6C43"/>
    <w:rsid w:val="008B072C"/>
    <w:rsid w:val="008B2DA9"/>
    <w:rsid w:val="008B66C7"/>
    <w:rsid w:val="008C31FA"/>
    <w:rsid w:val="008C4137"/>
    <w:rsid w:val="008C43FD"/>
    <w:rsid w:val="008C6610"/>
    <w:rsid w:val="008C6F6C"/>
    <w:rsid w:val="008C74B8"/>
    <w:rsid w:val="008C7552"/>
    <w:rsid w:val="008D5886"/>
    <w:rsid w:val="008D6164"/>
    <w:rsid w:val="008D641C"/>
    <w:rsid w:val="008D6B53"/>
    <w:rsid w:val="008D6D43"/>
    <w:rsid w:val="008E258A"/>
    <w:rsid w:val="008E312D"/>
    <w:rsid w:val="008E3841"/>
    <w:rsid w:val="008E5100"/>
    <w:rsid w:val="008E6EF4"/>
    <w:rsid w:val="008E7BCA"/>
    <w:rsid w:val="008F027D"/>
    <w:rsid w:val="008F02DD"/>
    <w:rsid w:val="008F086A"/>
    <w:rsid w:val="008F1632"/>
    <w:rsid w:val="008F294C"/>
    <w:rsid w:val="008F3C54"/>
    <w:rsid w:val="008F3D54"/>
    <w:rsid w:val="008F4900"/>
    <w:rsid w:val="008F68D4"/>
    <w:rsid w:val="008F6D7B"/>
    <w:rsid w:val="009013C0"/>
    <w:rsid w:val="0090146E"/>
    <w:rsid w:val="00903380"/>
    <w:rsid w:val="00912B9A"/>
    <w:rsid w:val="00912E25"/>
    <w:rsid w:val="00914BC0"/>
    <w:rsid w:val="00914D52"/>
    <w:rsid w:val="00915F64"/>
    <w:rsid w:val="009215DC"/>
    <w:rsid w:val="0092296A"/>
    <w:rsid w:val="009244D1"/>
    <w:rsid w:val="00931152"/>
    <w:rsid w:val="0093223E"/>
    <w:rsid w:val="0093272D"/>
    <w:rsid w:val="0093338B"/>
    <w:rsid w:val="0093656C"/>
    <w:rsid w:val="00940E57"/>
    <w:rsid w:val="009435A1"/>
    <w:rsid w:val="00944588"/>
    <w:rsid w:val="00944B1F"/>
    <w:rsid w:val="00947BC0"/>
    <w:rsid w:val="009505BD"/>
    <w:rsid w:val="009508F5"/>
    <w:rsid w:val="00952EAA"/>
    <w:rsid w:val="00952ECD"/>
    <w:rsid w:val="009549BA"/>
    <w:rsid w:val="00956B58"/>
    <w:rsid w:val="00960DF7"/>
    <w:rsid w:val="009622A6"/>
    <w:rsid w:val="009622B8"/>
    <w:rsid w:val="00962FED"/>
    <w:rsid w:val="00963818"/>
    <w:rsid w:val="00967062"/>
    <w:rsid w:val="00972298"/>
    <w:rsid w:val="00973DBA"/>
    <w:rsid w:val="00981EB0"/>
    <w:rsid w:val="00984530"/>
    <w:rsid w:val="00984821"/>
    <w:rsid w:val="009854F7"/>
    <w:rsid w:val="00986A7A"/>
    <w:rsid w:val="0099089E"/>
    <w:rsid w:val="009926DA"/>
    <w:rsid w:val="00997970"/>
    <w:rsid w:val="00997D91"/>
    <w:rsid w:val="009A3585"/>
    <w:rsid w:val="009A6D93"/>
    <w:rsid w:val="009A750A"/>
    <w:rsid w:val="009B01E0"/>
    <w:rsid w:val="009B4193"/>
    <w:rsid w:val="009B7A8B"/>
    <w:rsid w:val="009C004E"/>
    <w:rsid w:val="009C6295"/>
    <w:rsid w:val="009C6377"/>
    <w:rsid w:val="009C63F7"/>
    <w:rsid w:val="009C66C3"/>
    <w:rsid w:val="009D0D07"/>
    <w:rsid w:val="009D2EC4"/>
    <w:rsid w:val="009D365B"/>
    <w:rsid w:val="009D381F"/>
    <w:rsid w:val="009D43E4"/>
    <w:rsid w:val="009D49F9"/>
    <w:rsid w:val="009D4FEE"/>
    <w:rsid w:val="009D65AD"/>
    <w:rsid w:val="009D6D67"/>
    <w:rsid w:val="009D6FE7"/>
    <w:rsid w:val="009E01FF"/>
    <w:rsid w:val="009E1958"/>
    <w:rsid w:val="009E2E5C"/>
    <w:rsid w:val="009F1E83"/>
    <w:rsid w:val="009F235C"/>
    <w:rsid w:val="009F2E6C"/>
    <w:rsid w:val="009F2E7D"/>
    <w:rsid w:val="009F3F3F"/>
    <w:rsid w:val="009F627E"/>
    <w:rsid w:val="00A06217"/>
    <w:rsid w:val="00A07484"/>
    <w:rsid w:val="00A113AD"/>
    <w:rsid w:val="00A1540F"/>
    <w:rsid w:val="00A17A62"/>
    <w:rsid w:val="00A20897"/>
    <w:rsid w:val="00A3243E"/>
    <w:rsid w:val="00A33436"/>
    <w:rsid w:val="00A33609"/>
    <w:rsid w:val="00A3381F"/>
    <w:rsid w:val="00A34081"/>
    <w:rsid w:val="00A40324"/>
    <w:rsid w:val="00A410B5"/>
    <w:rsid w:val="00A449F8"/>
    <w:rsid w:val="00A45F08"/>
    <w:rsid w:val="00A46BA8"/>
    <w:rsid w:val="00A47267"/>
    <w:rsid w:val="00A5352B"/>
    <w:rsid w:val="00A54FF1"/>
    <w:rsid w:val="00A556E2"/>
    <w:rsid w:val="00A603EA"/>
    <w:rsid w:val="00A638E5"/>
    <w:rsid w:val="00A63EA0"/>
    <w:rsid w:val="00A64B8B"/>
    <w:rsid w:val="00A65498"/>
    <w:rsid w:val="00A66B93"/>
    <w:rsid w:val="00A66EB9"/>
    <w:rsid w:val="00A671A0"/>
    <w:rsid w:val="00A67CD4"/>
    <w:rsid w:val="00A742D6"/>
    <w:rsid w:val="00A744B1"/>
    <w:rsid w:val="00A74D27"/>
    <w:rsid w:val="00A74DC2"/>
    <w:rsid w:val="00A75525"/>
    <w:rsid w:val="00A7736A"/>
    <w:rsid w:val="00A77A85"/>
    <w:rsid w:val="00A821FD"/>
    <w:rsid w:val="00A86757"/>
    <w:rsid w:val="00A87977"/>
    <w:rsid w:val="00A87C73"/>
    <w:rsid w:val="00A926BF"/>
    <w:rsid w:val="00A97BC6"/>
    <w:rsid w:val="00AA2652"/>
    <w:rsid w:val="00AA5746"/>
    <w:rsid w:val="00AA6929"/>
    <w:rsid w:val="00AB0E79"/>
    <w:rsid w:val="00AB1A62"/>
    <w:rsid w:val="00AB1B8F"/>
    <w:rsid w:val="00AB2E46"/>
    <w:rsid w:val="00AB42A3"/>
    <w:rsid w:val="00AB44A6"/>
    <w:rsid w:val="00AB48A4"/>
    <w:rsid w:val="00AC1BC0"/>
    <w:rsid w:val="00AC20B4"/>
    <w:rsid w:val="00AC3A96"/>
    <w:rsid w:val="00AC4608"/>
    <w:rsid w:val="00AD2026"/>
    <w:rsid w:val="00AD7213"/>
    <w:rsid w:val="00AE10F5"/>
    <w:rsid w:val="00AE3E2D"/>
    <w:rsid w:val="00AE4601"/>
    <w:rsid w:val="00AE682E"/>
    <w:rsid w:val="00AF3123"/>
    <w:rsid w:val="00AF3FD6"/>
    <w:rsid w:val="00AF48DF"/>
    <w:rsid w:val="00AF50D5"/>
    <w:rsid w:val="00AF6898"/>
    <w:rsid w:val="00AF7017"/>
    <w:rsid w:val="00AF7081"/>
    <w:rsid w:val="00AF7F5C"/>
    <w:rsid w:val="00B00971"/>
    <w:rsid w:val="00B010EC"/>
    <w:rsid w:val="00B02B91"/>
    <w:rsid w:val="00B0528F"/>
    <w:rsid w:val="00B0713C"/>
    <w:rsid w:val="00B07EAB"/>
    <w:rsid w:val="00B11E51"/>
    <w:rsid w:val="00B15948"/>
    <w:rsid w:val="00B16DFD"/>
    <w:rsid w:val="00B17394"/>
    <w:rsid w:val="00B17D6A"/>
    <w:rsid w:val="00B207B4"/>
    <w:rsid w:val="00B20ECE"/>
    <w:rsid w:val="00B21A8D"/>
    <w:rsid w:val="00B2282F"/>
    <w:rsid w:val="00B2790C"/>
    <w:rsid w:val="00B3031D"/>
    <w:rsid w:val="00B30CBB"/>
    <w:rsid w:val="00B310D6"/>
    <w:rsid w:val="00B31F14"/>
    <w:rsid w:val="00B321C1"/>
    <w:rsid w:val="00B32313"/>
    <w:rsid w:val="00B330BF"/>
    <w:rsid w:val="00B344A3"/>
    <w:rsid w:val="00B37D3E"/>
    <w:rsid w:val="00B431FF"/>
    <w:rsid w:val="00B46C73"/>
    <w:rsid w:val="00B51BE1"/>
    <w:rsid w:val="00B52D65"/>
    <w:rsid w:val="00B53051"/>
    <w:rsid w:val="00B53D95"/>
    <w:rsid w:val="00B54EB2"/>
    <w:rsid w:val="00B5557A"/>
    <w:rsid w:val="00B559F3"/>
    <w:rsid w:val="00B56D94"/>
    <w:rsid w:val="00B704E4"/>
    <w:rsid w:val="00B70CCD"/>
    <w:rsid w:val="00B75976"/>
    <w:rsid w:val="00B805CC"/>
    <w:rsid w:val="00B844D1"/>
    <w:rsid w:val="00B84C01"/>
    <w:rsid w:val="00B85100"/>
    <w:rsid w:val="00B85417"/>
    <w:rsid w:val="00B86200"/>
    <w:rsid w:val="00B87008"/>
    <w:rsid w:val="00B873F9"/>
    <w:rsid w:val="00B90218"/>
    <w:rsid w:val="00B911AF"/>
    <w:rsid w:val="00B91C1B"/>
    <w:rsid w:val="00B948AE"/>
    <w:rsid w:val="00B953D2"/>
    <w:rsid w:val="00B9634C"/>
    <w:rsid w:val="00BA04CB"/>
    <w:rsid w:val="00BA0B50"/>
    <w:rsid w:val="00BA0D9F"/>
    <w:rsid w:val="00BA10CE"/>
    <w:rsid w:val="00BA399B"/>
    <w:rsid w:val="00BA3F9C"/>
    <w:rsid w:val="00BB02FE"/>
    <w:rsid w:val="00BB3355"/>
    <w:rsid w:val="00BC1363"/>
    <w:rsid w:val="00BC14E7"/>
    <w:rsid w:val="00BC23E4"/>
    <w:rsid w:val="00BC3689"/>
    <w:rsid w:val="00BC5C93"/>
    <w:rsid w:val="00BC6A11"/>
    <w:rsid w:val="00BD03E5"/>
    <w:rsid w:val="00BD1FDB"/>
    <w:rsid w:val="00BD2059"/>
    <w:rsid w:val="00BD2F94"/>
    <w:rsid w:val="00BD362E"/>
    <w:rsid w:val="00BD5C5C"/>
    <w:rsid w:val="00BD6D05"/>
    <w:rsid w:val="00BD6E88"/>
    <w:rsid w:val="00BE3937"/>
    <w:rsid w:val="00BE4C3D"/>
    <w:rsid w:val="00BE5A9D"/>
    <w:rsid w:val="00BE6339"/>
    <w:rsid w:val="00BE74D2"/>
    <w:rsid w:val="00BF152B"/>
    <w:rsid w:val="00BF5379"/>
    <w:rsid w:val="00BF6822"/>
    <w:rsid w:val="00C0125A"/>
    <w:rsid w:val="00C012FA"/>
    <w:rsid w:val="00C0147B"/>
    <w:rsid w:val="00C01F59"/>
    <w:rsid w:val="00C04A7E"/>
    <w:rsid w:val="00C05392"/>
    <w:rsid w:val="00C1190F"/>
    <w:rsid w:val="00C141E7"/>
    <w:rsid w:val="00C14978"/>
    <w:rsid w:val="00C15B8D"/>
    <w:rsid w:val="00C17FF5"/>
    <w:rsid w:val="00C222AE"/>
    <w:rsid w:val="00C23CEC"/>
    <w:rsid w:val="00C2647E"/>
    <w:rsid w:val="00C26C42"/>
    <w:rsid w:val="00C2746E"/>
    <w:rsid w:val="00C332B5"/>
    <w:rsid w:val="00C35FF9"/>
    <w:rsid w:val="00C3661E"/>
    <w:rsid w:val="00C3714B"/>
    <w:rsid w:val="00C37228"/>
    <w:rsid w:val="00C40A26"/>
    <w:rsid w:val="00C471D8"/>
    <w:rsid w:val="00C50DAF"/>
    <w:rsid w:val="00C521AD"/>
    <w:rsid w:val="00C52B39"/>
    <w:rsid w:val="00C52DB2"/>
    <w:rsid w:val="00C52EC8"/>
    <w:rsid w:val="00C53370"/>
    <w:rsid w:val="00C556CB"/>
    <w:rsid w:val="00C5594B"/>
    <w:rsid w:val="00C63342"/>
    <w:rsid w:val="00C66F8A"/>
    <w:rsid w:val="00C70351"/>
    <w:rsid w:val="00C720D8"/>
    <w:rsid w:val="00C7406A"/>
    <w:rsid w:val="00C7418E"/>
    <w:rsid w:val="00C7469F"/>
    <w:rsid w:val="00C74C3D"/>
    <w:rsid w:val="00C74E61"/>
    <w:rsid w:val="00C75538"/>
    <w:rsid w:val="00C7642D"/>
    <w:rsid w:val="00C80ED7"/>
    <w:rsid w:val="00C8350A"/>
    <w:rsid w:val="00C86227"/>
    <w:rsid w:val="00C8697C"/>
    <w:rsid w:val="00C901AA"/>
    <w:rsid w:val="00C91B93"/>
    <w:rsid w:val="00CA2242"/>
    <w:rsid w:val="00CA2FD2"/>
    <w:rsid w:val="00CA33E1"/>
    <w:rsid w:val="00CA4CB2"/>
    <w:rsid w:val="00CA5283"/>
    <w:rsid w:val="00CB12FC"/>
    <w:rsid w:val="00CB2619"/>
    <w:rsid w:val="00CB364E"/>
    <w:rsid w:val="00CB3F4F"/>
    <w:rsid w:val="00CB4848"/>
    <w:rsid w:val="00CB4F88"/>
    <w:rsid w:val="00CB661E"/>
    <w:rsid w:val="00CB733B"/>
    <w:rsid w:val="00CC19CA"/>
    <w:rsid w:val="00CC1C35"/>
    <w:rsid w:val="00CC3078"/>
    <w:rsid w:val="00CC360E"/>
    <w:rsid w:val="00CC4A0C"/>
    <w:rsid w:val="00CC5293"/>
    <w:rsid w:val="00CC7EA9"/>
    <w:rsid w:val="00CC7F1B"/>
    <w:rsid w:val="00CD0235"/>
    <w:rsid w:val="00CD2A7C"/>
    <w:rsid w:val="00CD2E4F"/>
    <w:rsid w:val="00CD2ECC"/>
    <w:rsid w:val="00CD52B0"/>
    <w:rsid w:val="00CD6734"/>
    <w:rsid w:val="00CD6DF9"/>
    <w:rsid w:val="00CE000E"/>
    <w:rsid w:val="00CE0F2D"/>
    <w:rsid w:val="00CE47AA"/>
    <w:rsid w:val="00CF0DFD"/>
    <w:rsid w:val="00CF1DF0"/>
    <w:rsid w:val="00CF20BE"/>
    <w:rsid w:val="00CF470F"/>
    <w:rsid w:val="00CF535B"/>
    <w:rsid w:val="00CF5952"/>
    <w:rsid w:val="00D01A21"/>
    <w:rsid w:val="00D02EA5"/>
    <w:rsid w:val="00D04527"/>
    <w:rsid w:val="00D05CAA"/>
    <w:rsid w:val="00D06188"/>
    <w:rsid w:val="00D069D1"/>
    <w:rsid w:val="00D10380"/>
    <w:rsid w:val="00D1469A"/>
    <w:rsid w:val="00D14D3A"/>
    <w:rsid w:val="00D14F3B"/>
    <w:rsid w:val="00D14FBB"/>
    <w:rsid w:val="00D15E29"/>
    <w:rsid w:val="00D217D0"/>
    <w:rsid w:val="00D30F33"/>
    <w:rsid w:val="00D34252"/>
    <w:rsid w:val="00D3472D"/>
    <w:rsid w:val="00D368D3"/>
    <w:rsid w:val="00D3698D"/>
    <w:rsid w:val="00D37246"/>
    <w:rsid w:val="00D3790A"/>
    <w:rsid w:val="00D4087C"/>
    <w:rsid w:val="00D40E95"/>
    <w:rsid w:val="00D412B7"/>
    <w:rsid w:val="00D45704"/>
    <w:rsid w:val="00D527C3"/>
    <w:rsid w:val="00D53810"/>
    <w:rsid w:val="00D57217"/>
    <w:rsid w:val="00D57236"/>
    <w:rsid w:val="00D607EC"/>
    <w:rsid w:val="00D62217"/>
    <w:rsid w:val="00D62DA5"/>
    <w:rsid w:val="00D67227"/>
    <w:rsid w:val="00D67C48"/>
    <w:rsid w:val="00D7132D"/>
    <w:rsid w:val="00D71EB4"/>
    <w:rsid w:val="00D732CB"/>
    <w:rsid w:val="00D736A3"/>
    <w:rsid w:val="00D74A2A"/>
    <w:rsid w:val="00D777FC"/>
    <w:rsid w:val="00D80C53"/>
    <w:rsid w:val="00D8211F"/>
    <w:rsid w:val="00D86469"/>
    <w:rsid w:val="00D96A08"/>
    <w:rsid w:val="00DA1F10"/>
    <w:rsid w:val="00DA4A35"/>
    <w:rsid w:val="00DA59C1"/>
    <w:rsid w:val="00DB0BEB"/>
    <w:rsid w:val="00DB2C71"/>
    <w:rsid w:val="00DB37AA"/>
    <w:rsid w:val="00DB4E06"/>
    <w:rsid w:val="00DB53DB"/>
    <w:rsid w:val="00DB5C5C"/>
    <w:rsid w:val="00DB654F"/>
    <w:rsid w:val="00DB6A52"/>
    <w:rsid w:val="00DB6D1C"/>
    <w:rsid w:val="00DC007D"/>
    <w:rsid w:val="00DC044C"/>
    <w:rsid w:val="00DC20D5"/>
    <w:rsid w:val="00DC25C0"/>
    <w:rsid w:val="00DC2FBB"/>
    <w:rsid w:val="00DC5008"/>
    <w:rsid w:val="00DC54E8"/>
    <w:rsid w:val="00DC7C1E"/>
    <w:rsid w:val="00DC7ECE"/>
    <w:rsid w:val="00DD208A"/>
    <w:rsid w:val="00DD21A7"/>
    <w:rsid w:val="00DD2E45"/>
    <w:rsid w:val="00DD4194"/>
    <w:rsid w:val="00DE1A09"/>
    <w:rsid w:val="00DE2D94"/>
    <w:rsid w:val="00DE56F2"/>
    <w:rsid w:val="00DE6E40"/>
    <w:rsid w:val="00DF2066"/>
    <w:rsid w:val="00DF67E1"/>
    <w:rsid w:val="00E02EFB"/>
    <w:rsid w:val="00E04C42"/>
    <w:rsid w:val="00E054B2"/>
    <w:rsid w:val="00E063A4"/>
    <w:rsid w:val="00E06A3A"/>
    <w:rsid w:val="00E06C11"/>
    <w:rsid w:val="00E11B99"/>
    <w:rsid w:val="00E13967"/>
    <w:rsid w:val="00E14E64"/>
    <w:rsid w:val="00E157EB"/>
    <w:rsid w:val="00E15826"/>
    <w:rsid w:val="00E16560"/>
    <w:rsid w:val="00E17E2E"/>
    <w:rsid w:val="00E259D3"/>
    <w:rsid w:val="00E2696A"/>
    <w:rsid w:val="00E27B87"/>
    <w:rsid w:val="00E372E3"/>
    <w:rsid w:val="00E4011F"/>
    <w:rsid w:val="00E413F2"/>
    <w:rsid w:val="00E41456"/>
    <w:rsid w:val="00E456D3"/>
    <w:rsid w:val="00E47421"/>
    <w:rsid w:val="00E50B78"/>
    <w:rsid w:val="00E5106E"/>
    <w:rsid w:val="00E54C82"/>
    <w:rsid w:val="00E54F91"/>
    <w:rsid w:val="00E555EC"/>
    <w:rsid w:val="00E55F4D"/>
    <w:rsid w:val="00E561DE"/>
    <w:rsid w:val="00E568CC"/>
    <w:rsid w:val="00E65E6E"/>
    <w:rsid w:val="00E674F5"/>
    <w:rsid w:val="00E675FA"/>
    <w:rsid w:val="00E67F1E"/>
    <w:rsid w:val="00E7001C"/>
    <w:rsid w:val="00E7005D"/>
    <w:rsid w:val="00E70C78"/>
    <w:rsid w:val="00E7346F"/>
    <w:rsid w:val="00E73641"/>
    <w:rsid w:val="00E73BAB"/>
    <w:rsid w:val="00E768F9"/>
    <w:rsid w:val="00E76961"/>
    <w:rsid w:val="00E7720D"/>
    <w:rsid w:val="00E77BA6"/>
    <w:rsid w:val="00E77C29"/>
    <w:rsid w:val="00E77FFD"/>
    <w:rsid w:val="00E80885"/>
    <w:rsid w:val="00E80E2F"/>
    <w:rsid w:val="00E85541"/>
    <w:rsid w:val="00E855D0"/>
    <w:rsid w:val="00E87771"/>
    <w:rsid w:val="00E907A5"/>
    <w:rsid w:val="00E92113"/>
    <w:rsid w:val="00E92529"/>
    <w:rsid w:val="00E9609D"/>
    <w:rsid w:val="00E96777"/>
    <w:rsid w:val="00E97FEE"/>
    <w:rsid w:val="00EA06DB"/>
    <w:rsid w:val="00EA0EDA"/>
    <w:rsid w:val="00EA2576"/>
    <w:rsid w:val="00EA36AA"/>
    <w:rsid w:val="00EA4895"/>
    <w:rsid w:val="00EA537D"/>
    <w:rsid w:val="00EB0D6D"/>
    <w:rsid w:val="00EB12C0"/>
    <w:rsid w:val="00EB2809"/>
    <w:rsid w:val="00EB55B3"/>
    <w:rsid w:val="00EB6A7B"/>
    <w:rsid w:val="00EC1C5C"/>
    <w:rsid w:val="00EC2D0B"/>
    <w:rsid w:val="00EC3481"/>
    <w:rsid w:val="00EC357C"/>
    <w:rsid w:val="00ED0580"/>
    <w:rsid w:val="00ED08AC"/>
    <w:rsid w:val="00ED10FD"/>
    <w:rsid w:val="00ED3237"/>
    <w:rsid w:val="00ED3E73"/>
    <w:rsid w:val="00ED4073"/>
    <w:rsid w:val="00ED4D7A"/>
    <w:rsid w:val="00EE0FD4"/>
    <w:rsid w:val="00EE1565"/>
    <w:rsid w:val="00EE2BA2"/>
    <w:rsid w:val="00EE32F5"/>
    <w:rsid w:val="00EE40D4"/>
    <w:rsid w:val="00EE51A6"/>
    <w:rsid w:val="00EE5BEF"/>
    <w:rsid w:val="00EE5D15"/>
    <w:rsid w:val="00EE7100"/>
    <w:rsid w:val="00EF2F14"/>
    <w:rsid w:val="00F00F47"/>
    <w:rsid w:val="00F01193"/>
    <w:rsid w:val="00F01346"/>
    <w:rsid w:val="00F0175A"/>
    <w:rsid w:val="00F02305"/>
    <w:rsid w:val="00F02A13"/>
    <w:rsid w:val="00F05AFC"/>
    <w:rsid w:val="00F07692"/>
    <w:rsid w:val="00F07BE1"/>
    <w:rsid w:val="00F12321"/>
    <w:rsid w:val="00F154B1"/>
    <w:rsid w:val="00F16FEE"/>
    <w:rsid w:val="00F173BD"/>
    <w:rsid w:val="00F200BA"/>
    <w:rsid w:val="00F202ED"/>
    <w:rsid w:val="00F208EC"/>
    <w:rsid w:val="00F24087"/>
    <w:rsid w:val="00F25964"/>
    <w:rsid w:val="00F25F52"/>
    <w:rsid w:val="00F27ECA"/>
    <w:rsid w:val="00F30137"/>
    <w:rsid w:val="00F31029"/>
    <w:rsid w:val="00F319A6"/>
    <w:rsid w:val="00F335EC"/>
    <w:rsid w:val="00F35245"/>
    <w:rsid w:val="00F35DC5"/>
    <w:rsid w:val="00F36011"/>
    <w:rsid w:val="00F36D86"/>
    <w:rsid w:val="00F371A9"/>
    <w:rsid w:val="00F376D1"/>
    <w:rsid w:val="00F4136C"/>
    <w:rsid w:val="00F415D7"/>
    <w:rsid w:val="00F41BB7"/>
    <w:rsid w:val="00F42C76"/>
    <w:rsid w:val="00F43D53"/>
    <w:rsid w:val="00F44D40"/>
    <w:rsid w:val="00F5018C"/>
    <w:rsid w:val="00F54332"/>
    <w:rsid w:val="00F62F39"/>
    <w:rsid w:val="00F66F1A"/>
    <w:rsid w:val="00F67035"/>
    <w:rsid w:val="00F670A3"/>
    <w:rsid w:val="00F670CF"/>
    <w:rsid w:val="00F67C1B"/>
    <w:rsid w:val="00F67E56"/>
    <w:rsid w:val="00F705E8"/>
    <w:rsid w:val="00F708FD"/>
    <w:rsid w:val="00F724A5"/>
    <w:rsid w:val="00F72A76"/>
    <w:rsid w:val="00F73AA3"/>
    <w:rsid w:val="00F771CA"/>
    <w:rsid w:val="00F77E6C"/>
    <w:rsid w:val="00F81A76"/>
    <w:rsid w:val="00F81DD9"/>
    <w:rsid w:val="00F832FC"/>
    <w:rsid w:val="00F84DA7"/>
    <w:rsid w:val="00F86307"/>
    <w:rsid w:val="00F86470"/>
    <w:rsid w:val="00F90999"/>
    <w:rsid w:val="00F92423"/>
    <w:rsid w:val="00F93118"/>
    <w:rsid w:val="00F959B3"/>
    <w:rsid w:val="00F9618A"/>
    <w:rsid w:val="00FA0118"/>
    <w:rsid w:val="00FA10E2"/>
    <w:rsid w:val="00FA2A92"/>
    <w:rsid w:val="00FA3790"/>
    <w:rsid w:val="00FA57C2"/>
    <w:rsid w:val="00FA6056"/>
    <w:rsid w:val="00FA68C5"/>
    <w:rsid w:val="00FB0668"/>
    <w:rsid w:val="00FB191F"/>
    <w:rsid w:val="00FB30AF"/>
    <w:rsid w:val="00FC36A3"/>
    <w:rsid w:val="00FC4079"/>
    <w:rsid w:val="00FC4D50"/>
    <w:rsid w:val="00FC7899"/>
    <w:rsid w:val="00FD053C"/>
    <w:rsid w:val="00FD10E0"/>
    <w:rsid w:val="00FD4916"/>
    <w:rsid w:val="00FD4DD5"/>
    <w:rsid w:val="00FD6EF7"/>
    <w:rsid w:val="00FD7100"/>
    <w:rsid w:val="00FE1597"/>
    <w:rsid w:val="00FE1CFB"/>
    <w:rsid w:val="00FE3487"/>
    <w:rsid w:val="00FE37A7"/>
    <w:rsid w:val="00FE52EF"/>
    <w:rsid w:val="00FE577E"/>
    <w:rsid w:val="00FE60AF"/>
    <w:rsid w:val="00FE7170"/>
    <w:rsid w:val="00FF0E3D"/>
    <w:rsid w:val="00FF27C2"/>
    <w:rsid w:val="00FF5A17"/>
    <w:rsid w:val="00FF72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7E53B9"/>
  <w15:docId w15:val="{E5CCD184-7ED7-4A9D-8F01-88F71825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4E06"/>
    <w:pPr>
      <w:spacing w:before="120"/>
      <w:jc w:val="both"/>
    </w:pPr>
    <w:rPr>
      <w:rFonts w:ascii="Calibri" w:hAnsi="Calibri"/>
      <w:sz w:val="22"/>
    </w:rPr>
  </w:style>
  <w:style w:type="paragraph" w:styleId="Titolo1">
    <w:name w:val="heading 1"/>
    <w:aliases w:val="Oggetto lettera"/>
    <w:basedOn w:val="Normale"/>
    <w:next w:val="Normale"/>
    <w:link w:val="Titolo1Carattere1"/>
    <w:uiPriority w:val="99"/>
    <w:qFormat/>
    <w:rsid w:val="003E37B3"/>
    <w:pPr>
      <w:keepNext/>
      <w:widowControl w:val="0"/>
      <w:pBdr>
        <w:bottom w:val="single" w:sz="2" w:space="1" w:color="365F91" w:themeColor="accent1" w:themeShade="BF"/>
      </w:pBdr>
      <w:spacing w:before="480" w:after="240"/>
      <w:outlineLvl w:val="0"/>
    </w:pPr>
    <w:rPr>
      <w:rFonts w:ascii="Calibri Light" w:hAnsi="Calibri Light"/>
      <w:color w:val="365F91" w:themeColor="accent1" w:themeShade="BF"/>
      <w:sz w:val="40"/>
      <w:lang w:eastAsia="ja-JP"/>
    </w:rPr>
  </w:style>
  <w:style w:type="paragraph" w:styleId="Titolo2">
    <w:name w:val="heading 2"/>
    <w:aliases w:val="Nome Paragrafo Carattere,Nome Paragrafo"/>
    <w:basedOn w:val="Normale"/>
    <w:next w:val="Normale"/>
    <w:link w:val="Titolo2Carattere2"/>
    <w:uiPriority w:val="99"/>
    <w:qFormat/>
    <w:rsid w:val="00AE10F5"/>
    <w:pPr>
      <w:keepNext/>
      <w:widowControl w:val="0"/>
      <w:tabs>
        <w:tab w:val="num" w:pos="643"/>
      </w:tabs>
      <w:spacing w:before="360" w:after="240"/>
      <w:ind w:left="643" w:hanging="360"/>
      <w:outlineLvl w:val="1"/>
    </w:pPr>
    <w:rPr>
      <w:b/>
      <w:i/>
      <w:color w:val="993300"/>
      <w:sz w:val="24"/>
      <w:lang w:eastAsia="ja-JP"/>
    </w:rPr>
  </w:style>
  <w:style w:type="paragraph" w:styleId="Titolo3">
    <w:name w:val="heading 3"/>
    <w:aliases w:val="Titolo 3 Carattere Carattere Carattere"/>
    <w:basedOn w:val="titolo30"/>
    <w:next w:val="Normale"/>
    <w:link w:val="Titolo3Carattere2"/>
    <w:uiPriority w:val="99"/>
    <w:qFormat/>
    <w:rsid w:val="00F41BB7"/>
    <w:pPr>
      <w:keepNex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40" w:after="120"/>
      <w:outlineLvl w:val="2"/>
    </w:pPr>
    <w:rPr>
      <w:color w:val="993300"/>
      <w:sz w:val="22"/>
      <w:lang w:eastAsia="ja-JP"/>
    </w:rPr>
  </w:style>
  <w:style w:type="paragraph" w:styleId="Titolo4">
    <w:name w:val="heading 4"/>
    <w:basedOn w:val="Normale"/>
    <w:next w:val="Normale"/>
    <w:link w:val="Titolo4Carattere2"/>
    <w:autoRedefine/>
    <w:uiPriority w:val="99"/>
    <w:qFormat/>
    <w:rsid w:val="00363EC1"/>
    <w:pPr>
      <w:keepNext/>
      <w:widowControl w:val="0"/>
      <w:spacing w:before="240" w:after="120"/>
      <w:jc w:val="left"/>
      <w:outlineLvl w:val="3"/>
    </w:pPr>
    <w:rPr>
      <w:b/>
      <w:i/>
      <w:kern w:val="2"/>
    </w:rPr>
  </w:style>
  <w:style w:type="paragraph" w:styleId="Titolo5">
    <w:name w:val="heading 5"/>
    <w:basedOn w:val="Normale"/>
    <w:next w:val="Normale"/>
    <w:link w:val="Titolo5Carattere1"/>
    <w:uiPriority w:val="99"/>
    <w:qFormat/>
    <w:rsid w:val="000B6C1C"/>
    <w:pPr>
      <w:keepNext/>
      <w:widowControl w:val="0"/>
      <w:tabs>
        <w:tab w:val="num" w:pos="1292"/>
      </w:tabs>
      <w:spacing w:line="180" w:lineRule="atLeast"/>
      <w:jc w:val="center"/>
      <w:outlineLvl w:val="4"/>
    </w:pPr>
    <w:rPr>
      <w:i/>
      <w:lang w:eastAsia="ja-JP"/>
    </w:rPr>
  </w:style>
  <w:style w:type="paragraph" w:styleId="Titolo6">
    <w:name w:val="heading 6"/>
    <w:basedOn w:val="Normale"/>
    <w:next w:val="Normale"/>
    <w:link w:val="Titolo6Carattere"/>
    <w:uiPriority w:val="99"/>
    <w:qFormat/>
    <w:rsid w:val="000B6C1C"/>
    <w:pPr>
      <w:tabs>
        <w:tab w:val="num" w:pos="1436"/>
      </w:tabs>
      <w:spacing w:before="240" w:after="60"/>
      <w:outlineLvl w:val="5"/>
    </w:pPr>
    <w:rPr>
      <w:b/>
      <w:lang w:eastAsia="ja-JP"/>
    </w:rPr>
  </w:style>
  <w:style w:type="paragraph" w:styleId="Titolo7">
    <w:name w:val="heading 7"/>
    <w:basedOn w:val="Normale"/>
    <w:next w:val="Normale"/>
    <w:link w:val="Titolo7Carattere1"/>
    <w:uiPriority w:val="99"/>
    <w:qFormat/>
    <w:rsid w:val="000B6C1C"/>
    <w:pPr>
      <w:tabs>
        <w:tab w:val="num" w:pos="1580"/>
      </w:tabs>
      <w:spacing w:before="240" w:after="60"/>
      <w:outlineLvl w:val="6"/>
    </w:pPr>
    <w:rPr>
      <w:sz w:val="24"/>
      <w:lang w:eastAsia="ja-JP"/>
    </w:rPr>
  </w:style>
  <w:style w:type="paragraph" w:styleId="Titolo8">
    <w:name w:val="heading 8"/>
    <w:basedOn w:val="Normale"/>
    <w:next w:val="Normale"/>
    <w:link w:val="Titolo8Carattere"/>
    <w:uiPriority w:val="99"/>
    <w:qFormat/>
    <w:rsid w:val="000B6C1C"/>
    <w:pPr>
      <w:tabs>
        <w:tab w:val="num" w:pos="1724"/>
      </w:tabs>
      <w:spacing w:before="240" w:after="60"/>
      <w:outlineLvl w:val="7"/>
    </w:pPr>
    <w:rPr>
      <w:i/>
      <w:sz w:val="24"/>
      <w:lang w:eastAsia="ja-JP"/>
    </w:rPr>
  </w:style>
  <w:style w:type="paragraph" w:styleId="Titolo9">
    <w:name w:val="heading 9"/>
    <w:basedOn w:val="Normale"/>
    <w:next w:val="Normale"/>
    <w:link w:val="Titolo9Carattere"/>
    <w:uiPriority w:val="99"/>
    <w:qFormat/>
    <w:rsid w:val="000B6C1C"/>
    <w:pPr>
      <w:tabs>
        <w:tab w:val="num" w:pos="1868"/>
      </w:tabs>
      <w:spacing w:before="240" w:after="60"/>
      <w:outlineLvl w:val="8"/>
    </w:pPr>
    <w:rPr>
      <w:rFonts w:ascii="Arial" w:hAnsi="Arial"/>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1">
    <w:name w:val="Titolo 1 Carattere1"/>
    <w:aliases w:val="Oggetto lettera Carattere"/>
    <w:basedOn w:val="Carpredefinitoparagrafo"/>
    <w:link w:val="Titolo1"/>
    <w:uiPriority w:val="99"/>
    <w:locked/>
    <w:rsid w:val="003E37B3"/>
    <w:rPr>
      <w:rFonts w:ascii="Calibri Light" w:hAnsi="Calibri Light"/>
      <w:color w:val="365F91" w:themeColor="accent1" w:themeShade="BF"/>
      <w:sz w:val="40"/>
      <w:lang w:eastAsia="ja-JP"/>
    </w:rPr>
  </w:style>
  <w:style w:type="character" w:customStyle="1" w:styleId="Heading2Char">
    <w:name w:val="Heading 2 Char"/>
    <w:aliases w:val="Nome Paragrafo Carattere Char,Nome Paragrafo Char"/>
    <w:basedOn w:val="Carpredefinitoparagrafo"/>
    <w:uiPriority w:val="99"/>
    <w:locked/>
    <w:rsid w:val="00F07BE1"/>
    <w:rPr>
      <w:rFonts w:cs="Times New Roman"/>
      <w:b/>
      <w:sz w:val="24"/>
      <w:lang w:val="it-IT" w:eastAsia="it-IT"/>
    </w:rPr>
  </w:style>
  <w:style w:type="character" w:customStyle="1" w:styleId="Heading3Char">
    <w:name w:val="Heading 3 Char"/>
    <w:aliases w:val="Titolo 3 Carattere Carattere Carattere Char"/>
    <w:basedOn w:val="Carpredefinitoparagrafo"/>
    <w:uiPriority w:val="99"/>
    <w:locked/>
    <w:rsid w:val="00F07BE1"/>
    <w:rPr>
      <w:rFonts w:cs="Times New Roman"/>
      <w:b/>
      <w:sz w:val="24"/>
      <w:lang w:val="it-IT" w:eastAsia="it-IT"/>
    </w:rPr>
  </w:style>
  <w:style w:type="character" w:customStyle="1" w:styleId="Heading4Char">
    <w:name w:val="Heading 4 Char"/>
    <w:basedOn w:val="Carpredefinitoparagrafo"/>
    <w:uiPriority w:val="99"/>
    <w:locked/>
    <w:rsid w:val="00F07BE1"/>
    <w:rPr>
      <w:rFonts w:ascii="Arial" w:hAnsi="Arial" w:cs="Times New Roman"/>
      <w:b/>
      <w:smallCaps/>
      <w:sz w:val="28"/>
      <w:lang w:val="it-IT" w:eastAsia="it-IT"/>
    </w:rPr>
  </w:style>
  <w:style w:type="character" w:customStyle="1" w:styleId="Heading5Char">
    <w:name w:val="Heading 5 Char"/>
    <w:basedOn w:val="Carpredefinitoparagrafo"/>
    <w:uiPriority w:val="99"/>
    <w:locked/>
    <w:rsid w:val="00F07BE1"/>
    <w:rPr>
      <w:rFonts w:ascii="Arial" w:hAnsi="Arial" w:cs="Times New Roman"/>
      <w:b/>
      <w:smallCaps/>
      <w:sz w:val="26"/>
      <w:lang w:val="it-IT" w:eastAsia="it-IT"/>
    </w:rPr>
  </w:style>
  <w:style w:type="character" w:customStyle="1" w:styleId="Titolo6Carattere">
    <w:name w:val="Titolo 6 Carattere"/>
    <w:basedOn w:val="Carpredefinitoparagrafo"/>
    <w:link w:val="Titolo6"/>
    <w:uiPriority w:val="99"/>
    <w:locked/>
    <w:rsid w:val="000B6C1C"/>
    <w:rPr>
      <w:rFonts w:ascii="Calibri" w:hAnsi="Calibri"/>
      <w:b/>
      <w:szCs w:val="20"/>
      <w:lang w:eastAsia="ja-JP"/>
    </w:rPr>
  </w:style>
  <w:style w:type="character" w:customStyle="1" w:styleId="Titolo7Carattere1">
    <w:name w:val="Titolo 7 Carattere1"/>
    <w:basedOn w:val="Carpredefinitoparagrafo"/>
    <w:link w:val="Titolo7"/>
    <w:uiPriority w:val="99"/>
    <w:locked/>
    <w:rsid w:val="000B6C1C"/>
    <w:rPr>
      <w:rFonts w:ascii="Calibri" w:hAnsi="Calibri"/>
      <w:sz w:val="24"/>
      <w:szCs w:val="20"/>
      <w:lang w:eastAsia="ja-JP"/>
    </w:rPr>
  </w:style>
  <w:style w:type="character" w:customStyle="1" w:styleId="Titolo8Carattere">
    <w:name w:val="Titolo 8 Carattere"/>
    <w:basedOn w:val="Carpredefinitoparagrafo"/>
    <w:link w:val="Titolo8"/>
    <w:uiPriority w:val="99"/>
    <w:locked/>
    <w:rsid w:val="000B6C1C"/>
    <w:rPr>
      <w:rFonts w:ascii="Calibri" w:hAnsi="Calibri"/>
      <w:i/>
      <w:sz w:val="24"/>
      <w:szCs w:val="20"/>
      <w:lang w:eastAsia="ja-JP"/>
    </w:rPr>
  </w:style>
  <w:style w:type="character" w:customStyle="1" w:styleId="Titolo9Carattere">
    <w:name w:val="Titolo 9 Carattere"/>
    <w:basedOn w:val="Carpredefinitoparagrafo"/>
    <w:link w:val="Titolo9"/>
    <w:uiPriority w:val="99"/>
    <w:locked/>
    <w:rsid w:val="000B6C1C"/>
    <w:rPr>
      <w:rFonts w:ascii="Arial" w:hAnsi="Arial"/>
      <w:szCs w:val="20"/>
      <w:lang w:eastAsia="ja-JP"/>
    </w:rPr>
  </w:style>
  <w:style w:type="character" w:customStyle="1" w:styleId="Titolo4Carattere1">
    <w:name w:val="Titolo 4 Carattere1"/>
    <w:uiPriority w:val="99"/>
    <w:rsid w:val="00024828"/>
    <w:rPr>
      <w:i/>
      <w:kern w:val="2"/>
      <w:sz w:val="22"/>
      <w:lang w:val="it-IT"/>
    </w:rPr>
  </w:style>
  <w:style w:type="character" w:customStyle="1" w:styleId="Titolo5Carattere">
    <w:name w:val="Titolo 5 Carattere"/>
    <w:uiPriority w:val="99"/>
    <w:rsid w:val="00024828"/>
    <w:rPr>
      <w:i/>
      <w:lang w:val="it-IT"/>
    </w:rPr>
  </w:style>
  <w:style w:type="paragraph" w:styleId="Pidipagina">
    <w:name w:val="footer"/>
    <w:basedOn w:val="Normale"/>
    <w:link w:val="PidipaginaCarattere"/>
    <w:uiPriority w:val="99"/>
    <w:rsid w:val="00024828"/>
    <w:pPr>
      <w:tabs>
        <w:tab w:val="center" w:pos="4819"/>
        <w:tab w:val="right" w:pos="9638"/>
      </w:tabs>
    </w:pPr>
    <w:rPr>
      <w:rFonts w:ascii="Times New Roman" w:hAnsi="Times New Roman"/>
    </w:rPr>
  </w:style>
  <w:style w:type="character" w:customStyle="1" w:styleId="PidipaginaCarattere">
    <w:name w:val="Piè di pagina Carattere"/>
    <w:basedOn w:val="Carpredefinitoparagrafo"/>
    <w:link w:val="Pidipagina"/>
    <w:uiPriority w:val="99"/>
    <w:locked/>
    <w:rsid w:val="00F07BE1"/>
    <w:rPr>
      <w:rFonts w:cs="Times New Roman"/>
      <w:lang w:val="it-IT" w:eastAsia="it-IT"/>
    </w:rPr>
  </w:style>
  <w:style w:type="character" w:styleId="Numeropagina">
    <w:name w:val="page number"/>
    <w:aliases w:val="NOA 17 - Npagina"/>
    <w:basedOn w:val="Carpredefinitoparagrafo"/>
    <w:uiPriority w:val="99"/>
    <w:rsid w:val="00024828"/>
    <w:rPr>
      <w:rFonts w:cs="Times New Roman"/>
    </w:rPr>
  </w:style>
  <w:style w:type="character" w:customStyle="1" w:styleId="Titolo2Carattere">
    <w:name w:val="Titolo 2 Carattere"/>
    <w:uiPriority w:val="99"/>
    <w:rsid w:val="00024828"/>
    <w:rPr>
      <w:i/>
      <w:lang w:val="it-IT"/>
    </w:rPr>
  </w:style>
  <w:style w:type="paragraph" w:styleId="Rientrocorpodeltesto3">
    <w:name w:val="Body Text Indent 3"/>
    <w:basedOn w:val="Normale"/>
    <w:link w:val="Rientrocorpodeltesto3Carattere"/>
    <w:uiPriority w:val="99"/>
    <w:rsid w:val="00024828"/>
    <w:pPr>
      <w:ind w:firstLine="340"/>
    </w:pPr>
  </w:style>
  <w:style w:type="character" w:customStyle="1" w:styleId="Rientrocorpodeltesto3Carattere">
    <w:name w:val="Rientro corpo del testo 3 Carattere"/>
    <w:basedOn w:val="Carpredefinitoparagrafo"/>
    <w:link w:val="Rientrocorpodeltesto3"/>
    <w:uiPriority w:val="99"/>
    <w:semiHidden/>
    <w:locked/>
    <w:rsid w:val="00452C54"/>
    <w:rPr>
      <w:rFonts w:ascii="Calibri" w:hAnsi="Calibri" w:cs="Times New Roman"/>
      <w:sz w:val="16"/>
      <w:szCs w:val="16"/>
    </w:rPr>
  </w:style>
  <w:style w:type="paragraph" w:styleId="Corpotesto">
    <w:name w:val="Body Text"/>
    <w:basedOn w:val="Normale"/>
    <w:link w:val="CorpotestoCarattere"/>
    <w:uiPriority w:val="99"/>
    <w:rsid w:val="00024828"/>
    <w:pPr>
      <w:spacing w:after="120"/>
    </w:pPr>
    <w:rPr>
      <w:rFonts w:ascii="Times New Roman" w:hAnsi="Times New Roman"/>
    </w:rPr>
  </w:style>
  <w:style w:type="character" w:customStyle="1" w:styleId="CorpotestoCarattere">
    <w:name w:val="Corpo testo Carattere"/>
    <w:basedOn w:val="Carpredefinitoparagrafo"/>
    <w:link w:val="Corpotesto"/>
    <w:uiPriority w:val="99"/>
    <w:locked/>
    <w:rsid w:val="00F07BE1"/>
    <w:rPr>
      <w:rFonts w:cs="Times New Roman"/>
      <w:lang w:val="it-IT" w:eastAsia="it-IT"/>
    </w:rPr>
  </w:style>
  <w:style w:type="paragraph" w:styleId="Corpodeltesto2">
    <w:name w:val="Body Text 2"/>
    <w:basedOn w:val="Normale"/>
    <w:link w:val="Corpodeltesto2Carattere"/>
    <w:uiPriority w:val="99"/>
    <w:rsid w:val="00024828"/>
    <w:rPr>
      <w:rFonts w:ascii="Times New Roman" w:hAnsi="Times New Roman"/>
    </w:rPr>
  </w:style>
  <w:style w:type="character" w:customStyle="1" w:styleId="Corpodeltesto2Carattere">
    <w:name w:val="Corpo del testo 2 Carattere"/>
    <w:basedOn w:val="Carpredefinitoparagrafo"/>
    <w:link w:val="Corpodeltesto2"/>
    <w:uiPriority w:val="99"/>
    <w:locked/>
    <w:rsid w:val="00F07BE1"/>
    <w:rPr>
      <w:rFonts w:cs="Times New Roman"/>
      <w:lang w:val="it-IT" w:eastAsia="it-IT"/>
    </w:rPr>
  </w:style>
  <w:style w:type="paragraph" w:customStyle="1" w:styleId="tabella">
    <w:name w:val="tabella"/>
    <w:basedOn w:val="Normale"/>
    <w:uiPriority w:val="99"/>
    <w:rsid w:val="00024828"/>
    <w:pPr>
      <w:ind w:firstLine="340"/>
    </w:pPr>
  </w:style>
  <w:style w:type="paragraph" w:customStyle="1" w:styleId="StileTitolo2Nero">
    <w:name w:val="Stile Titolo 2 + Nero"/>
    <w:basedOn w:val="Titolo2"/>
    <w:uiPriority w:val="99"/>
    <w:rsid w:val="00024828"/>
    <w:pPr>
      <w:tabs>
        <w:tab w:val="num" w:pos="360"/>
      </w:tabs>
    </w:pPr>
    <w:rPr>
      <w:b w:val="0"/>
      <w:color w:val="000000"/>
      <w:kern w:val="28"/>
    </w:rPr>
  </w:style>
  <w:style w:type="character" w:customStyle="1" w:styleId="StileTitolo2NeroCarattere">
    <w:name w:val="Stile Titolo 2 + Nero Carattere"/>
    <w:uiPriority w:val="99"/>
    <w:rsid w:val="00024828"/>
    <w:rPr>
      <w:b/>
      <w:i/>
      <w:color w:val="000000"/>
      <w:lang w:val="it-IT"/>
    </w:rPr>
  </w:style>
  <w:style w:type="paragraph" w:customStyle="1" w:styleId="StileTitolo2Blu">
    <w:name w:val="Stile Titolo 2 + Blu"/>
    <w:basedOn w:val="Titolo2"/>
    <w:next w:val="Normale"/>
    <w:autoRedefine/>
    <w:uiPriority w:val="99"/>
    <w:rsid w:val="00024828"/>
    <w:pPr>
      <w:tabs>
        <w:tab w:val="num" w:pos="360"/>
      </w:tabs>
      <w:ind w:hanging="284"/>
    </w:pPr>
    <w:rPr>
      <w:b w:val="0"/>
      <w:i w:val="0"/>
      <w:kern w:val="28"/>
    </w:rPr>
  </w:style>
  <w:style w:type="character" w:customStyle="1" w:styleId="StileTitolo2BluCarattere">
    <w:name w:val="Stile Titolo 2 + Blu Carattere"/>
    <w:uiPriority w:val="99"/>
    <w:rsid w:val="00024828"/>
    <w:rPr>
      <w:b/>
      <w:i/>
      <w:color w:val="0000FF"/>
      <w:lang w:val="it-IT"/>
    </w:rPr>
  </w:style>
  <w:style w:type="paragraph" w:styleId="Mappadocumento">
    <w:name w:val="Document Map"/>
    <w:basedOn w:val="Normale"/>
    <w:link w:val="MappadocumentoCarattere"/>
    <w:uiPriority w:val="99"/>
    <w:semiHidden/>
    <w:rsid w:val="00024828"/>
    <w:pPr>
      <w:shd w:val="clear" w:color="auto" w:fill="000080"/>
    </w:pPr>
    <w:rPr>
      <w:rFonts w:ascii="Tahoma" w:hAnsi="Tahoma"/>
    </w:rPr>
  </w:style>
  <w:style w:type="character" w:customStyle="1" w:styleId="MappadocumentoCarattere">
    <w:name w:val="Mappa documento Carattere"/>
    <w:basedOn w:val="Carpredefinitoparagrafo"/>
    <w:link w:val="Mappadocumento"/>
    <w:uiPriority w:val="99"/>
    <w:semiHidden/>
    <w:locked/>
    <w:rsid w:val="00452C54"/>
    <w:rPr>
      <w:rFonts w:cs="Times New Roman"/>
      <w:sz w:val="2"/>
    </w:rPr>
  </w:style>
  <w:style w:type="character" w:styleId="Enfasigrassetto">
    <w:name w:val="Strong"/>
    <w:basedOn w:val="Carpredefinitoparagrafo"/>
    <w:qFormat/>
    <w:rsid w:val="00024828"/>
    <w:rPr>
      <w:rFonts w:cs="Times New Roman"/>
      <w:b/>
    </w:rPr>
  </w:style>
  <w:style w:type="paragraph" w:styleId="Testonotaapidipagina">
    <w:name w:val="footnote text"/>
    <w:basedOn w:val="Normale"/>
    <w:link w:val="TestonotaapidipaginaCarattere"/>
    <w:uiPriority w:val="99"/>
    <w:semiHidden/>
    <w:rsid w:val="00024828"/>
    <w:rPr>
      <w:rFonts w:ascii="Times New Roman" w:hAnsi="Times New Roman"/>
    </w:rPr>
  </w:style>
  <w:style w:type="character" w:customStyle="1" w:styleId="FootnoteTextChar">
    <w:name w:val="Footnote Text Char"/>
    <w:basedOn w:val="Carpredefinitoparagrafo"/>
    <w:uiPriority w:val="99"/>
    <w:semiHidden/>
    <w:locked/>
    <w:rsid w:val="00BE4C3D"/>
    <w:rPr>
      <w:rFonts w:ascii="Times" w:hAnsi="Times" w:cs="Times New Roman"/>
      <w:sz w:val="20"/>
      <w:lang w:eastAsia="it-IT"/>
    </w:rPr>
  </w:style>
  <w:style w:type="character" w:styleId="Rimandonotaapidipagina">
    <w:name w:val="footnote reference"/>
    <w:basedOn w:val="Carpredefinitoparagrafo"/>
    <w:uiPriority w:val="99"/>
    <w:semiHidden/>
    <w:rsid w:val="00024828"/>
    <w:rPr>
      <w:rFonts w:cs="Times New Roman"/>
      <w:vertAlign w:val="superscript"/>
    </w:rPr>
  </w:style>
  <w:style w:type="paragraph" w:styleId="Titolo">
    <w:name w:val="Title"/>
    <w:basedOn w:val="Normale"/>
    <w:link w:val="TitoloCarattere"/>
    <w:uiPriority w:val="99"/>
    <w:qFormat/>
    <w:rsid w:val="001017FA"/>
    <w:pPr>
      <w:pageBreakBefore/>
      <w:spacing w:after="480"/>
    </w:pPr>
    <w:rPr>
      <w:rFonts w:ascii="Calibri Light" w:hAnsi="Calibri Light"/>
      <w:color w:val="365F91" w:themeColor="accent1" w:themeShade="BF"/>
      <w:sz w:val="48"/>
    </w:rPr>
  </w:style>
  <w:style w:type="character" w:customStyle="1" w:styleId="TitoloCarattere">
    <w:name w:val="Titolo Carattere"/>
    <w:basedOn w:val="Carpredefinitoparagrafo"/>
    <w:link w:val="Titolo"/>
    <w:uiPriority w:val="99"/>
    <w:locked/>
    <w:rsid w:val="001017FA"/>
    <w:rPr>
      <w:rFonts w:ascii="Calibri Light" w:hAnsi="Calibri Light"/>
      <w:color w:val="365F91" w:themeColor="accent1" w:themeShade="BF"/>
      <w:sz w:val="48"/>
    </w:rPr>
  </w:style>
  <w:style w:type="paragraph" w:styleId="Rientrocorpodeltesto">
    <w:name w:val="Body Text Indent"/>
    <w:basedOn w:val="Normale"/>
    <w:link w:val="RientrocorpodeltestoCarattere"/>
    <w:uiPriority w:val="99"/>
    <w:rsid w:val="00024828"/>
    <w:pPr>
      <w:spacing w:after="120"/>
      <w:ind w:left="283"/>
    </w:pPr>
    <w:rPr>
      <w:rFonts w:ascii="Times New Roman" w:hAnsi="Times New Roman"/>
    </w:rPr>
  </w:style>
  <w:style w:type="character" w:customStyle="1" w:styleId="RientrocorpodeltestoCarattere">
    <w:name w:val="Rientro corpo del testo Carattere"/>
    <w:basedOn w:val="Carpredefinitoparagrafo"/>
    <w:link w:val="Rientrocorpodeltesto"/>
    <w:uiPriority w:val="99"/>
    <w:locked/>
    <w:rsid w:val="00F07BE1"/>
    <w:rPr>
      <w:rFonts w:cs="Times New Roman"/>
      <w:lang w:val="it-IT" w:eastAsia="it-IT"/>
    </w:rPr>
  </w:style>
  <w:style w:type="paragraph" w:styleId="Rientrocorpodeltesto2">
    <w:name w:val="Body Text Indent 2"/>
    <w:basedOn w:val="Normale"/>
    <w:link w:val="Rientrocorpodeltesto2Carattere"/>
    <w:uiPriority w:val="99"/>
    <w:rsid w:val="00024828"/>
    <w:rPr>
      <w:rFonts w:ascii="Times New Roman" w:hAnsi="Times New Roman"/>
      <w:color w:val="FF0000"/>
    </w:rPr>
  </w:style>
  <w:style w:type="character" w:customStyle="1" w:styleId="Rientrocorpodeltesto2Carattere">
    <w:name w:val="Rientro corpo del testo 2 Carattere"/>
    <w:basedOn w:val="Carpredefinitoparagrafo"/>
    <w:link w:val="Rientrocorpodeltesto2"/>
    <w:uiPriority w:val="99"/>
    <w:locked/>
    <w:rsid w:val="00F07BE1"/>
    <w:rPr>
      <w:rFonts w:cs="Times New Roman"/>
      <w:color w:val="FF0000"/>
      <w:lang w:val="it-IT" w:eastAsia="it-IT"/>
    </w:rPr>
  </w:style>
  <w:style w:type="paragraph" w:styleId="Sottotitolo">
    <w:name w:val="Subtitle"/>
    <w:basedOn w:val="Normale"/>
    <w:link w:val="SottotitoloCarattere"/>
    <w:uiPriority w:val="99"/>
    <w:qFormat/>
    <w:rsid w:val="00024828"/>
    <w:pPr>
      <w:jc w:val="center"/>
    </w:pPr>
    <w:rPr>
      <w:b/>
      <w:color w:val="000000"/>
    </w:rPr>
  </w:style>
  <w:style w:type="character" w:customStyle="1" w:styleId="SottotitoloCarattere">
    <w:name w:val="Sottotitolo Carattere"/>
    <w:basedOn w:val="Carpredefinitoparagrafo"/>
    <w:link w:val="Sottotitolo"/>
    <w:uiPriority w:val="99"/>
    <w:locked/>
    <w:rsid w:val="00452C54"/>
    <w:rPr>
      <w:rFonts w:ascii="Cambria" w:hAnsi="Cambria" w:cs="Times New Roman"/>
      <w:sz w:val="24"/>
      <w:szCs w:val="24"/>
    </w:rPr>
  </w:style>
  <w:style w:type="paragraph" w:styleId="Intestazione">
    <w:name w:val="header"/>
    <w:aliases w:val="NOA 17 - Intestazione,thiene Intestazione"/>
    <w:basedOn w:val="Normale"/>
    <w:link w:val="IntestazioneCarattere"/>
    <w:uiPriority w:val="99"/>
    <w:rsid w:val="00024828"/>
    <w:pPr>
      <w:tabs>
        <w:tab w:val="center" w:pos="4819"/>
        <w:tab w:val="right" w:pos="9638"/>
      </w:tabs>
      <w:ind w:firstLine="340"/>
    </w:pPr>
    <w:rPr>
      <w:rFonts w:ascii="Times New Roman" w:hAnsi="Times New Roman"/>
    </w:rPr>
  </w:style>
  <w:style w:type="character" w:customStyle="1" w:styleId="HeaderChar">
    <w:name w:val="Header Char"/>
    <w:aliases w:val="NOA 17 - Intestazione Char,thiene Intestazione Char"/>
    <w:basedOn w:val="Carpredefinitoparagrafo"/>
    <w:uiPriority w:val="99"/>
    <w:locked/>
    <w:rsid w:val="00250955"/>
    <w:rPr>
      <w:rFonts w:ascii="Calibri" w:hAnsi="Calibri" w:cs="Times New Roman"/>
      <w:sz w:val="24"/>
      <w:lang w:val="it-IT" w:eastAsia="ja-JP"/>
    </w:rPr>
  </w:style>
  <w:style w:type="paragraph" w:styleId="NormaleWeb">
    <w:name w:val="Normal (Web)"/>
    <w:basedOn w:val="Normale"/>
    <w:uiPriority w:val="99"/>
    <w:rsid w:val="00024828"/>
    <w:pPr>
      <w:spacing w:before="100" w:beforeAutospacing="1" w:after="100" w:afterAutospacing="1"/>
      <w:jc w:val="left"/>
    </w:pPr>
    <w:rPr>
      <w:rFonts w:ascii="Arial Unicode MS" w:eastAsia="Arial Unicode MS" w:hAnsi="Arial Unicode MS"/>
      <w:sz w:val="24"/>
    </w:rPr>
  </w:style>
  <w:style w:type="paragraph" w:customStyle="1" w:styleId="nero10">
    <w:name w:val="nero10"/>
    <w:basedOn w:val="Normale"/>
    <w:uiPriority w:val="99"/>
    <w:rsid w:val="00024828"/>
    <w:pPr>
      <w:spacing w:before="100" w:beforeAutospacing="1" w:after="100" w:afterAutospacing="1"/>
      <w:jc w:val="left"/>
    </w:pPr>
    <w:rPr>
      <w:rFonts w:ascii="Verdana" w:eastAsia="Arial Unicode MS" w:hAnsi="Verdana"/>
      <w:sz w:val="15"/>
    </w:rPr>
  </w:style>
  <w:style w:type="paragraph" w:customStyle="1" w:styleId="L">
    <w:name w:val="'L"/>
    <w:basedOn w:val="Normale"/>
    <w:uiPriority w:val="99"/>
    <w:rsid w:val="00024828"/>
    <w:pPr>
      <w:widowControl w:val="0"/>
      <w:tabs>
        <w:tab w:val="left" w:pos="11766"/>
      </w:tabs>
      <w:overflowPunct w:val="0"/>
      <w:autoSpaceDE w:val="0"/>
      <w:autoSpaceDN w:val="0"/>
      <w:adjustRightInd w:val="0"/>
      <w:textAlignment w:val="baseline"/>
    </w:pPr>
    <w:rPr>
      <w:sz w:val="24"/>
    </w:rPr>
  </w:style>
  <w:style w:type="paragraph" w:customStyle="1" w:styleId="Stile1">
    <w:name w:val="Stile1"/>
    <w:basedOn w:val="Titolo1"/>
    <w:uiPriority w:val="99"/>
    <w:rsid w:val="00024828"/>
    <w:pPr>
      <w:tabs>
        <w:tab w:val="num" w:pos="716"/>
      </w:tabs>
    </w:pPr>
  </w:style>
  <w:style w:type="paragraph" w:customStyle="1" w:styleId="Titolo1capitolato">
    <w:name w:val="Titolo 1 capitolato"/>
    <w:basedOn w:val="Titolo1"/>
    <w:autoRedefine/>
    <w:uiPriority w:val="99"/>
    <w:rsid w:val="00024828"/>
    <w:pPr>
      <w:tabs>
        <w:tab w:val="num" w:pos="360"/>
      </w:tabs>
      <w:ind w:left="360" w:hanging="360"/>
    </w:pPr>
  </w:style>
  <w:style w:type="character" w:customStyle="1" w:styleId="CarattereCarattere">
    <w:name w:val="Carattere Carattere"/>
    <w:uiPriority w:val="99"/>
    <w:rsid w:val="00024828"/>
    <w:rPr>
      <w:i/>
      <w:lang w:val="it-IT"/>
    </w:rPr>
  </w:style>
  <w:style w:type="paragraph" w:customStyle="1" w:styleId="Titolo1Capitolato0">
    <w:name w:val="Titolo 1 Capitolato"/>
    <w:basedOn w:val="Titolo1"/>
    <w:autoRedefine/>
    <w:uiPriority w:val="99"/>
    <w:rsid w:val="0052778E"/>
  </w:style>
  <w:style w:type="paragraph" w:customStyle="1" w:styleId="StileTitolo1Capitolato">
    <w:name w:val="Stile Titolo 1 Capitolato"/>
    <w:basedOn w:val="Titolo1Capitolato0"/>
    <w:uiPriority w:val="99"/>
    <w:rsid w:val="00024828"/>
    <w:rPr>
      <w:caps/>
    </w:rPr>
  </w:style>
  <w:style w:type="character" w:customStyle="1" w:styleId="Titolo1CarattereCarattere">
    <w:name w:val="Titolo 1 Carattere Carattere"/>
    <w:uiPriority w:val="99"/>
    <w:rsid w:val="00024828"/>
    <w:rPr>
      <w:b/>
      <w:lang w:val="it-IT"/>
    </w:rPr>
  </w:style>
  <w:style w:type="character" w:customStyle="1" w:styleId="Titolo1CapitolatoCarattere">
    <w:name w:val="Titolo 1 Capitolato Carattere"/>
    <w:uiPriority w:val="99"/>
    <w:rsid w:val="00024828"/>
    <w:rPr>
      <w:b/>
      <w:lang w:val="it-IT"/>
    </w:rPr>
  </w:style>
  <w:style w:type="character" w:customStyle="1" w:styleId="StileTitolo1CapitolatoCarattere">
    <w:name w:val="Stile Titolo 1 Capitolato Carattere"/>
    <w:uiPriority w:val="99"/>
    <w:rsid w:val="00024828"/>
    <w:rPr>
      <w:b/>
      <w:caps/>
      <w:lang w:val="it-IT"/>
    </w:rPr>
  </w:style>
  <w:style w:type="paragraph" w:customStyle="1" w:styleId="Art48Titolo1Capitolato">
    <w:name w:val="Art. 48. Titolo 1 Capitolato"/>
    <w:basedOn w:val="Titolo1Capitolato0"/>
    <w:autoRedefine/>
    <w:uiPriority w:val="99"/>
    <w:rsid w:val="00024828"/>
    <w:pPr>
      <w:tabs>
        <w:tab w:val="num" w:pos="0"/>
      </w:tabs>
    </w:pPr>
  </w:style>
  <w:style w:type="paragraph" w:customStyle="1" w:styleId="StileArt48Titolo1CapitolatoCentrato">
    <w:name w:val="Stile Art. 48. Titolo 1 Capitolato + Centrato"/>
    <w:basedOn w:val="Art48Titolo1Capitolato"/>
    <w:autoRedefine/>
    <w:uiPriority w:val="99"/>
    <w:rsid w:val="00024828"/>
    <w:pPr>
      <w:tabs>
        <w:tab w:val="clear" w:pos="0"/>
        <w:tab w:val="num" w:pos="720"/>
      </w:tabs>
      <w:ind w:left="720" w:hanging="360"/>
    </w:pPr>
  </w:style>
  <w:style w:type="character" w:customStyle="1" w:styleId="Art48Titolo1CapitolatoCarattere">
    <w:name w:val="Art. 48. Titolo 1 Capitolato Carattere"/>
    <w:basedOn w:val="Titolo1CapitolatoCarattere"/>
    <w:uiPriority w:val="99"/>
    <w:rsid w:val="00024828"/>
    <w:rPr>
      <w:rFonts w:cs="Times New Roman"/>
      <w:b/>
      <w:lang w:val="it-IT"/>
    </w:rPr>
  </w:style>
  <w:style w:type="paragraph" w:customStyle="1" w:styleId="StileStileTitolo2NeroAutomatico">
    <w:name w:val="Stile Stile Titolo 2 + Nero + Automatico"/>
    <w:basedOn w:val="StileTitolo2Nero"/>
    <w:uiPriority w:val="99"/>
    <w:rsid w:val="00024828"/>
    <w:pPr>
      <w:tabs>
        <w:tab w:val="num" w:pos="1694"/>
        <w:tab w:val="num" w:pos="2921"/>
      </w:tabs>
      <w:ind w:left="360"/>
    </w:pPr>
    <w:rPr>
      <w:color w:val="auto"/>
      <w:kern w:val="0"/>
    </w:rPr>
  </w:style>
  <w:style w:type="character" w:customStyle="1" w:styleId="StileStileTitolo2NeroAutomaticoCarattere">
    <w:name w:val="Stile Stile Titolo 2 + Nero + Automatico Carattere"/>
    <w:uiPriority w:val="99"/>
    <w:rsid w:val="00024828"/>
    <w:rPr>
      <w:b/>
      <w:i/>
      <w:color w:val="000000"/>
      <w:lang w:val="it-IT"/>
    </w:rPr>
  </w:style>
  <w:style w:type="character" w:customStyle="1" w:styleId="Titolo4Carattere">
    <w:name w:val="Titolo 4 Carattere"/>
    <w:uiPriority w:val="99"/>
    <w:rsid w:val="00024828"/>
    <w:rPr>
      <w:b/>
      <w:kern w:val="2"/>
      <w:lang w:val="it-IT"/>
    </w:rPr>
  </w:style>
  <w:style w:type="paragraph" w:customStyle="1" w:styleId="111Titolo2">
    <w:name w:val="111 Titolo 2"/>
    <w:basedOn w:val="Normale"/>
    <w:uiPriority w:val="99"/>
    <w:rsid w:val="00024828"/>
    <w:pPr>
      <w:shd w:val="clear" w:color="auto" w:fill="FFFFFF"/>
      <w:tabs>
        <w:tab w:val="left" w:pos="1018"/>
      </w:tabs>
    </w:pPr>
    <w:rPr>
      <w:b/>
    </w:rPr>
  </w:style>
  <w:style w:type="paragraph" w:customStyle="1" w:styleId="StileTitolo1Primariga0cm">
    <w:name w:val="Stile Titolo 1 + Prima riga:  0 cm"/>
    <w:basedOn w:val="Titolo1"/>
    <w:uiPriority w:val="99"/>
    <w:rsid w:val="00024828"/>
    <w:pPr>
      <w:tabs>
        <w:tab w:val="num" w:pos="700"/>
      </w:tabs>
    </w:pPr>
  </w:style>
  <w:style w:type="paragraph" w:customStyle="1" w:styleId="StileTitolo1Primariga0cm1">
    <w:name w:val="Stile Titolo 1 + Prima riga:  0 cm1"/>
    <w:basedOn w:val="Titolo1"/>
    <w:uiPriority w:val="99"/>
    <w:rsid w:val="00024828"/>
    <w:pPr>
      <w:tabs>
        <w:tab w:val="num" w:pos="360"/>
      </w:tabs>
      <w:ind w:left="360" w:hanging="360"/>
    </w:pPr>
  </w:style>
  <w:style w:type="character" w:customStyle="1" w:styleId="Titolo3Carattere">
    <w:name w:val="Titolo 3 Carattere"/>
    <w:uiPriority w:val="99"/>
    <w:rsid w:val="00024828"/>
    <w:rPr>
      <w:i/>
      <w:lang w:val="it-IT"/>
    </w:rPr>
  </w:style>
  <w:style w:type="paragraph" w:customStyle="1" w:styleId="StileTitolo7Grassetto">
    <w:name w:val="Stile Titolo 7 + Grassetto"/>
    <w:basedOn w:val="Titolo7"/>
    <w:next w:val="Titolo7"/>
    <w:uiPriority w:val="99"/>
    <w:rsid w:val="00024828"/>
    <w:pPr>
      <w:tabs>
        <w:tab w:val="clear" w:pos="1580"/>
        <w:tab w:val="num" w:pos="3864"/>
      </w:tabs>
    </w:pPr>
    <w:rPr>
      <w:b/>
    </w:rPr>
  </w:style>
  <w:style w:type="character" w:customStyle="1" w:styleId="Titolo7Carattere">
    <w:name w:val="Titolo 7 Carattere"/>
    <w:uiPriority w:val="99"/>
    <w:rsid w:val="00024828"/>
    <w:rPr>
      <w:sz w:val="24"/>
      <w:lang w:val="it-IT"/>
    </w:rPr>
  </w:style>
  <w:style w:type="character" w:customStyle="1" w:styleId="StileTitolo7GrassettoCarattereCarattere">
    <w:name w:val="Stile Titolo 7 + Grassetto Carattere Carattere"/>
    <w:uiPriority w:val="99"/>
    <w:rsid w:val="00024828"/>
    <w:rPr>
      <w:b/>
      <w:sz w:val="24"/>
      <w:lang w:val="it-IT"/>
    </w:rPr>
  </w:style>
  <w:style w:type="paragraph" w:customStyle="1" w:styleId="Titolotabella">
    <w:name w:val="Titolo tabella"/>
    <w:basedOn w:val="Normale"/>
    <w:uiPriority w:val="99"/>
    <w:rsid w:val="00024828"/>
    <w:pPr>
      <w:spacing w:before="20" w:after="20" w:line="200" w:lineRule="atLeast"/>
      <w:ind w:firstLine="340"/>
      <w:jc w:val="center"/>
    </w:pPr>
    <w:rPr>
      <w:rFonts w:ascii="Arial Black" w:hAnsi="Arial Black"/>
      <w:spacing w:val="-5"/>
      <w:sz w:val="16"/>
    </w:rPr>
  </w:style>
  <w:style w:type="paragraph" w:styleId="Testonormale">
    <w:name w:val="Plain Text"/>
    <w:basedOn w:val="Normale"/>
    <w:next w:val="Normale"/>
    <w:link w:val="TestonormaleCarattere"/>
    <w:uiPriority w:val="99"/>
    <w:rsid w:val="00024828"/>
    <w:pPr>
      <w:keepNext/>
      <w:keepLines/>
      <w:widowControl w:val="0"/>
      <w:spacing w:before="187" w:after="130"/>
    </w:pPr>
    <w:rPr>
      <w:rFonts w:ascii="Courier New" w:hAnsi="Courier New"/>
      <w:b/>
      <w:color w:val="000000"/>
      <w:sz w:val="24"/>
    </w:rPr>
  </w:style>
  <w:style w:type="character" w:customStyle="1" w:styleId="TestonormaleCarattere">
    <w:name w:val="Testo normale Carattere"/>
    <w:basedOn w:val="Carpredefinitoparagrafo"/>
    <w:link w:val="Testonormale"/>
    <w:uiPriority w:val="99"/>
    <w:semiHidden/>
    <w:locked/>
    <w:rsid w:val="00452C54"/>
    <w:rPr>
      <w:rFonts w:ascii="Courier New" w:hAnsi="Courier New" w:cs="Courier New"/>
      <w:sz w:val="20"/>
      <w:szCs w:val="20"/>
    </w:rPr>
  </w:style>
  <w:style w:type="paragraph" w:customStyle="1" w:styleId="BaseTitolo">
    <w:name w:val="Base Titolo"/>
    <w:basedOn w:val="Normale"/>
    <w:next w:val="Normale"/>
    <w:uiPriority w:val="99"/>
    <w:rsid w:val="00024828"/>
    <w:pPr>
      <w:keepNext/>
      <w:keepLines/>
      <w:spacing w:before="140" w:line="220" w:lineRule="atLeast"/>
      <w:ind w:left="1080" w:firstLine="340"/>
    </w:pPr>
    <w:rPr>
      <w:rFonts w:ascii="Arial" w:hAnsi="Arial"/>
      <w:spacing w:val="-4"/>
      <w:kern w:val="28"/>
    </w:rPr>
  </w:style>
  <w:style w:type="paragraph" w:customStyle="1" w:styleId="BaseNota">
    <w:name w:val="Base Nota"/>
    <w:basedOn w:val="Normale"/>
    <w:uiPriority w:val="99"/>
    <w:rsid w:val="00024828"/>
    <w:pPr>
      <w:keepLines/>
      <w:spacing w:line="200" w:lineRule="atLeast"/>
      <w:ind w:left="1080" w:firstLine="340"/>
    </w:pPr>
    <w:rPr>
      <w:rFonts w:ascii="Arial" w:hAnsi="Arial"/>
      <w:spacing w:val="-5"/>
      <w:sz w:val="16"/>
    </w:rPr>
  </w:style>
  <w:style w:type="paragraph" w:customStyle="1" w:styleId="Blocco">
    <w:name w:val="Blocco"/>
    <w:basedOn w:val="Normale"/>
    <w:uiPriority w:val="99"/>
    <w:rsid w:val="0002482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340"/>
    </w:pPr>
    <w:rPr>
      <w:rFonts w:ascii="Arial Narrow" w:hAnsi="Arial Narrow"/>
    </w:rPr>
  </w:style>
  <w:style w:type="paragraph" w:customStyle="1" w:styleId="BaseIntestazione">
    <w:name w:val="Base Intestazione"/>
    <w:basedOn w:val="Normale"/>
    <w:uiPriority w:val="99"/>
    <w:rsid w:val="00024828"/>
    <w:pPr>
      <w:keepLines/>
      <w:tabs>
        <w:tab w:val="center" w:pos="4320"/>
        <w:tab w:val="right" w:pos="8640"/>
      </w:tabs>
      <w:spacing w:line="190" w:lineRule="atLeast"/>
      <w:ind w:firstLine="340"/>
    </w:pPr>
    <w:rPr>
      <w:rFonts w:ascii="Arial" w:hAnsi="Arial"/>
      <w:caps/>
      <w:sz w:val="15"/>
    </w:rPr>
  </w:style>
  <w:style w:type="paragraph" w:customStyle="1" w:styleId="Baseindice">
    <w:name w:val="Base indice"/>
    <w:basedOn w:val="Normale"/>
    <w:uiPriority w:val="99"/>
    <w:rsid w:val="00024828"/>
    <w:pPr>
      <w:spacing w:line="240" w:lineRule="atLeast"/>
      <w:ind w:left="360" w:hanging="360"/>
    </w:pPr>
    <w:rPr>
      <w:rFonts w:ascii="Arial" w:hAnsi="Arial"/>
      <w:spacing w:val="-5"/>
      <w:sz w:val="18"/>
    </w:rPr>
  </w:style>
  <w:style w:type="paragraph" w:customStyle="1" w:styleId="Basesommario">
    <w:name w:val="Base sommario"/>
    <w:basedOn w:val="Normale"/>
    <w:uiPriority w:val="99"/>
    <w:rsid w:val="00024828"/>
    <w:pPr>
      <w:tabs>
        <w:tab w:val="right" w:leader="dot" w:pos="6480"/>
      </w:tabs>
      <w:spacing w:after="240" w:line="240" w:lineRule="atLeast"/>
      <w:ind w:firstLine="340"/>
    </w:pPr>
    <w:rPr>
      <w:rFonts w:ascii="Arial" w:hAnsi="Arial"/>
      <w:spacing w:val="-5"/>
    </w:rPr>
  </w:style>
  <w:style w:type="paragraph" w:customStyle="1" w:styleId="ARTICOLI">
    <w:name w:val="ARTICOLI"/>
    <w:basedOn w:val="Normale"/>
    <w:next w:val="Normale"/>
    <w:uiPriority w:val="99"/>
    <w:rsid w:val="00024828"/>
    <w:pPr>
      <w:autoSpaceDE w:val="0"/>
      <w:autoSpaceDN w:val="0"/>
      <w:spacing w:line="264" w:lineRule="atLeast"/>
      <w:jc w:val="center"/>
    </w:pPr>
    <w:rPr>
      <w:rFonts w:ascii="Arial" w:hAnsi="Arial"/>
      <w:b/>
    </w:rPr>
  </w:style>
  <w:style w:type="paragraph" w:customStyle="1" w:styleId="titolo30">
    <w:name w:val="titolo 3"/>
    <w:basedOn w:val="Normale"/>
    <w:autoRedefine/>
    <w:uiPriority w:val="99"/>
    <w:rsid w:val="00DB4E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360" w:after="240"/>
    </w:pPr>
    <w:rPr>
      <w:i/>
      <w:color w:val="365F91" w:themeColor="accent1" w:themeShade="BF"/>
      <w:sz w:val="28"/>
    </w:rPr>
  </w:style>
  <w:style w:type="paragraph" w:customStyle="1" w:styleId="StileTitolo2Grassetto">
    <w:name w:val="Stile Titolo 2 + Grassetto"/>
    <w:basedOn w:val="Titolo2"/>
    <w:uiPriority w:val="99"/>
    <w:rsid w:val="00024828"/>
    <w:pPr>
      <w:keepNext w:val="0"/>
      <w:tabs>
        <w:tab w:val="num" w:pos="576"/>
      </w:tabs>
      <w:snapToGrid w:val="0"/>
      <w:spacing w:before="0"/>
    </w:pPr>
  </w:style>
  <w:style w:type="paragraph" w:customStyle="1" w:styleId="StileTitolo1Grassetto">
    <w:name w:val="Stile Titolo 1 + Grassetto"/>
    <w:basedOn w:val="Titolo1"/>
    <w:autoRedefine/>
    <w:uiPriority w:val="99"/>
    <w:rsid w:val="00024828"/>
    <w:pPr>
      <w:keepNext w:val="0"/>
      <w:tabs>
        <w:tab w:val="num" w:pos="432"/>
      </w:tabs>
      <w:snapToGrid w:val="0"/>
    </w:pPr>
    <w:rPr>
      <w:color w:val="FF0000"/>
    </w:rPr>
  </w:style>
  <w:style w:type="character" w:customStyle="1" w:styleId="Titolo1Carattere">
    <w:name w:val="Titolo 1 Carattere"/>
    <w:uiPriority w:val="99"/>
    <w:rsid w:val="00024828"/>
    <w:rPr>
      <w:i/>
      <w:color w:val="000000"/>
      <w:lang w:val="it-IT"/>
    </w:rPr>
  </w:style>
  <w:style w:type="character" w:customStyle="1" w:styleId="StileTitolo1GrassettoCarattere">
    <w:name w:val="Stile Titolo 1 + Grassetto Carattere"/>
    <w:uiPriority w:val="99"/>
    <w:rsid w:val="00024828"/>
    <w:rPr>
      <w:b/>
      <w:i/>
      <w:color w:val="000000"/>
      <w:lang w:val="it-IT"/>
    </w:rPr>
  </w:style>
  <w:style w:type="paragraph" w:customStyle="1" w:styleId="StileTitolo2Giustificato">
    <w:name w:val="Stile Titolo 2 + Giustificato"/>
    <w:basedOn w:val="Titolo2"/>
    <w:uiPriority w:val="99"/>
    <w:rsid w:val="00024828"/>
    <w:pPr>
      <w:tabs>
        <w:tab w:val="num" w:pos="3380"/>
      </w:tabs>
      <w:ind w:left="2520"/>
    </w:pPr>
    <w:rPr>
      <w:b w:val="0"/>
      <w:i w:val="0"/>
    </w:rPr>
  </w:style>
  <w:style w:type="paragraph" w:customStyle="1" w:styleId="StileTitolo2GrassettoNonCorsivoGiustificato">
    <w:name w:val="Stile Titolo 2 + Grassetto Non Corsivo Giustificato"/>
    <w:basedOn w:val="Titolo2"/>
    <w:autoRedefine/>
    <w:uiPriority w:val="99"/>
    <w:rsid w:val="00024828"/>
  </w:style>
  <w:style w:type="paragraph" w:styleId="Sommario1">
    <w:name w:val="toc 1"/>
    <w:basedOn w:val="Normale"/>
    <w:next w:val="Normale"/>
    <w:autoRedefine/>
    <w:uiPriority w:val="39"/>
    <w:rsid w:val="0013498F"/>
    <w:pPr>
      <w:spacing w:after="120"/>
      <w:jc w:val="left"/>
    </w:pPr>
    <w:rPr>
      <w:rFonts w:asciiTheme="minorHAnsi" w:hAnsiTheme="minorHAnsi" w:cstheme="minorHAnsi"/>
      <w:b/>
      <w:bCs/>
      <w:caps/>
      <w:sz w:val="20"/>
    </w:rPr>
  </w:style>
  <w:style w:type="paragraph" w:styleId="Indice1">
    <w:name w:val="index 1"/>
    <w:basedOn w:val="Normale"/>
    <w:next w:val="Normale"/>
    <w:autoRedefine/>
    <w:uiPriority w:val="99"/>
    <w:semiHidden/>
    <w:rsid w:val="00024828"/>
    <w:pPr>
      <w:ind w:left="200" w:hanging="200"/>
    </w:pPr>
  </w:style>
  <w:style w:type="paragraph" w:styleId="Titoloindice">
    <w:name w:val="index heading"/>
    <w:basedOn w:val="Normale"/>
    <w:next w:val="Indice1"/>
    <w:uiPriority w:val="99"/>
    <w:semiHidden/>
    <w:rsid w:val="00024828"/>
    <w:pPr>
      <w:jc w:val="left"/>
    </w:pPr>
  </w:style>
  <w:style w:type="paragraph" w:styleId="Corpodeltesto3">
    <w:name w:val="Body Text 3"/>
    <w:basedOn w:val="Normale"/>
    <w:link w:val="Corpodeltesto3Carattere"/>
    <w:uiPriority w:val="99"/>
    <w:rsid w:val="00024828"/>
    <w:rPr>
      <w:rFonts w:ascii="Times New Roman" w:hAnsi="Times New Roman"/>
    </w:rPr>
  </w:style>
  <w:style w:type="character" w:customStyle="1" w:styleId="Corpodeltesto3Carattere">
    <w:name w:val="Corpo del testo 3 Carattere"/>
    <w:basedOn w:val="Carpredefinitoparagrafo"/>
    <w:link w:val="Corpodeltesto3"/>
    <w:uiPriority w:val="99"/>
    <w:locked/>
    <w:rsid w:val="00F07BE1"/>
    <w:rPr>
      <w:rFonts w:cs="Times New Roman"/>
      <w:lang w:val="it-IT" w:eastAsia="it-IT"/>
    </w:rPr>
  </w:style>
  <w:style w:type="paragraph" w:customStyle="1" w:styleId="norma">
    <w:name w:val="norma"/>
    <w:basedOn w:val="StileTitolo1Grassetto"/>
    <w:uiPriority w:val="99"/>
    <w:rsid w:val="00024828"/>
  </w:style>
  <w:style w:type="paragraph" w:styleId="Testodelblocco">
    <w:name w:val="Block Text"/>
    <w:basedOn w:val="Normale"/>
    <w:uiPriority w:val="99"/>
    <w:rsid w:val="00801E30"/>
    <w:pPr>
      <w:tabs>
        <w:tab w:val="right" w:pos="9214"/>
      </w:tabs>
      <w:ind w:left="284" w:right="2" w:hanging="284"/>
    </w:pPr>
    <w:rPr>
      <w:rFonts w:ascii="Arial" w:hAnsi="Arial"/>
    </w:rPr>
  </w:style>
  <w:style w:type="paragraph" w:customStyle="1" w:styleId="StileTitolo2Corsivo">
    <w:name w:val="Stile Titolo 2 + Corsivo"/>
    <w:basedOn w:val="Titolo2"/>
    <w:uiPriority w:val="99"/>
    <w:rsid w:val="00024828"/>
    <w:pPr>
      <w:widowControl/>
      <w:tabs>
        <w:tab w:val="clear" w:pos="643"/>
      </w:tabs>
      <w:spacing w:after="60"/>
      <w:ind w:left="0" w:firstLine="0"/>
    </w:pPr>
    <w:rPr>
      <w:b w:val="0"/>
      <w:sz w:val="18"/>
    </w:rPr>
  </w:style>
  <w:style w:type="character" w:customStyle="1" w:styleId="StileTitolo2CorsivoCarattere">
    <w:name w:val="Stile Titolo 2 + Corsivo Carattere"/>
    <w:uiPriority w:val="99"/>
    <w:rsid w:val="00024828"/>
    <w:rPr>
      <w:b/>
      <w:i/>
      <w:sz w:val="18"/>
      <w:lang w:val="it-IT"/>
    </w:rPr>
  </w:style>
  <w:style w:type="character" w:customStyle="1" w:styleId="StileRidotta005pt">
    <w:name w:val="Stile Ridotta  005 pt"/>
    <w:uiPriority w:val="99"/>
    <w:rsid w:val="00024828"/>
    <w:rPr>
      <w:spacing w:val="0"/>
      <w:sz w:val="18"/>
    </w:rPr>
  </w:style>
  <w:style w:type="paragraph" w:customStyle="1" w:styleId="StileTitolo2Corsivo1">
    <w:name w:val="Stile Titolo 2 + Corsivo1"/>
    <w:basedOn w:val="Titolo2"/>
    <w:uiPriority w:val="99"/>
    <w:rsid w:val="00024828"/>
    <w:pPr>
      <w:widowControl/>
      <w:tabs>
        <w:tab w:val="clear" w:pos="643"/>
      </w:tabs>
      <w:spacing w:after="60"/>
      <w:ind w:left="0" w:firstLine="0"/>
    </w:pPr>
    <w:rPr>
      <w:b w:val="0"/>
      <w:spacing w:val="2"/>
      <w:sz w:val="18"/>
    </w:rPr>
  </w:style>
  <w:style w:type="character" w:customStyle="1" w:styleId="StileTitolo2Corsivo1Carattere">
    <w:name w:val="Stile Titolo 2 + Corsivo1 Carattere"/>
    <w:uiPriority w:val="99"/>
    <w:rsid w:val="00024828"/>
    <w:rPr>
      <w:b/>
      <w:i/>
      <w:spacing w:val="2"/>
      <w:sz w:val="18"/>
      <w:lang w:val="it-IT"/>
    </w:rPr>
  </w:style>
  <w:style w:type="paragraph" w:customStyle="1" w:styleId="StileTitolo3TimesNewRoman10ptCorsivo">
    <w:name w:val="Stile Titolo 3 + Times New Roman 10 pt Corsivo"/>
    <w:basedOn w:val="Titolo3"/>
    <w:uiPriority w:val="99"/>
    <w:rsid w:val="00024828"/>
    <w:pPr>
      <w:widowControl/>
      <w:spacing w:after="60"/>
      <w:ind w:firstLine="340"/>
    </w:pPr>
    <w:rPr>
      <w:rFonts w:ascii="Arial" w:hAnsi="Arial"/>
      <w:spacing w:val="2"/>
      <w:sz w:val="18"/>
    </w:rPr>
  </w:style>
  <w:style w:type="character" w:customStyle="1" w:styleId="StileTitolo3TimesNewRoman10ptCorsivoCarattere">
    <w:name w:val="Stile Titolo 3 + Times New Roman 10 pt Corsivo Carattere"/>
    <w:uiPriority w:val="99"/>
    <w:rsid w:val="00024828"/>
    <w:rPr>
      <w:rFonts w:ascii="Arial" w:hAnsi="Arial"/>
      <w:i/>
      <w:spacing w:val="2"/>
      <w:sz w:val="18"/>
      <w:lang w:val="it-IT"/>
    </w:rPr>
  </w:style>
  <w:style w:type="paragraph" w:customStyle="1" w:styleId="StileTitolo3TimesNewRoman10ptCorsivoPrimariga0cm">
    <w:name w:val="Stile Titolo 3 + Times New Roman 10 pt Corsivo Prima riga:  0 cm"/>
    <w:basedOn w:val="Titolo3"/>
    <w:uiPriority w:val="99"/>
    <w:rsid w:val="00024828"/>
    <w:pPr>
      <w:widowControl/>
      <w:spacing w:after="60"/>
    </w:pPr>
    <w:rPr>
      <w:spacing w:val="2"/>
      <w:sz w:val="18"/>
    </w:rPr>
  </w:style>
  <w:style w:type="character" w:customStyle="1" w:styleId="StileEspansa01pt">
    <w:name w:val="Stile Espansa  01 pt"/>
    <w:uiPriority w:val="99"/>
    <w:rsid w:val="00024828"/>
    <w:rPr>
      <w:spacing w:val="0"/>
      <w:sz w:val="18"/>
    </w:rPr>
  </w:style>
  <w:style w:type="paragraph" w:customStyle="1" w:styleId="StileTitolo2NonGrassettoCorsivo">
    <w:name w:val="Stile Titolo 2 + Non Grassetto Corsivo"/>
    <w:basedOn w:val="Titolo2"/>
    <w:uiPriority w:val="99"/>
    <w:rsid w:val="00024828"/>
    <w:pPr>
      <w:widowControl/>
      <w:tabs>
        <w:tab w:val="clear" w:pos="643"/>
      </w:tabs>
      <w:spacing w:after="60"/>
      <w:ind w:left="0" w:firstLine="0"/>
    </w:pPr>
    <w:rPr>
      <w:sz w:val="18"/>
    </w:rPr>
  </w:style>
  <w:style w:type="character" w:customStyle="1" w:styleId="StileTitolo2NonGrassettoCorsivoCarattere">
    <w:name w:val="Stile Titolo 2 + Non Grassetto Corsivo Carattere"/>
    <w:uiPriority w:val="99"/>
    <w:rsid w:val="00024828"/>
    <w:rPr>
      <w:i/>
      <w:sz w:val="18"/>
      <w:lang w:val="it-IT"/>
    </w:rPr>
  </w:style>
  <w:style w:type="character" w:styleId="Rimandonotadichiusura">
    <w:name w:val="endnote reference"/>
    <w:basedOn w:val="Carpredefinitoparagrafo"/>
    <w:uiPriority w:val="99"/>
    <w:semiHidden/>
    <w:rsid w:val="00024828"/>
    <w:rPr>
      <w:rFonts w:cs="Times New Roman"/>
      <w:vertAlign w:val="superscript"/>
    </w:rPr>
  </w:style>
  <w:style w:type="paragraph" w:customStyle="1" w:styleId="StileTitolo4NonGrassettoCorsivoBluDestro-008cm">
    <w:name w:val="Stile Titolo 4 + Non Grassetto Corsivo Blu Destro -008 cm"/>
    <w:basedOn w:val="Titolo4"/>
    <w:uiPriority w:val="99"/>
    <w:rsid w:val="00024828"/>
    <w:pPr>
      <w:tabs>
        <w:tab w:val="left" w:pos="113"/>
      </w:tabs>
    </w:pPr>
    <w:rPr>
      <w:b w:val="0"/>
      <w:i w:val="0"/>
      <w:color w:val="0000FF"/>
    </w:rPr>
  </w:style>
  <w:style w:type="paragraph" w:customStyle="1" w:styleId="StileTitolo4NonGrassettoCorsivo">
    <w:name w:val="Stile Titolo 4 + Non Grassetto Corsivo"/>
    <w:basedOn w:val="Titolo4"/>
    <w:uiPriority w:val="99"/>
    <w:rsid w:val="00024828"/>
    <w:pPr>
      <w:tabs>
        <w:tab w:val="left" w:pos="113"/>
      </w:tabs>
    </w:pPr>
    <w:rPr>
      <w:b w:val="0"/>
      <w:i w:val="0"/>
    </w:rPr>
  </w:style>
  <w:style w:type="paragraph" w:customStyle="1" w:styleId="StileTitolo4NonGrassettoCorsivo1">
    <w:name w:val="Stile Titolo 4 + Non Grassetto Corsivo1"/>
    <w:basedOn w:val="Titolo4"/>
    <w:autoRedefine/>
    <w:uiPriority w:val="99"/>
    <w:rsid w:val="00024828"/>
  </w:style>
  <w:style w:type="paragraph" w:customStyle="1" w:styleId="titola4">
    <w:name w:val="titola4"/>
    <w:basedOn w:val="Normale"/>
    <w:uiPriority w:val="99"/>
    <w:rsid w:val="00024828"/>
    <w:rPr>
      <w:i/>
      <w:sz w:val="18"/>
    </w:rPr>
  </w:style>
  <w:style w:type="character" w:styleId="Collegamentoipertestuale">
    <w:name w:val="Hyperlink"/>
    <w:basedOn w:val="Carpredefinitoparagrafo"/>
    <w:uiPriority w:val="99"/>
    <w:rsid w:val="00024828"/>
    <w:rPr>
      <w:rFonts w:cs="Times New Roman"/>
      <w:color w:val="0000FF"/>
      <w:u w:val="single"/>
    </w:rPr>
  </w:style>
  <w:style w:type="character" w:styleId="Collegamentovisitato">
    <w:name w:val="FollowedHyperlink"/>
    <w:basedOn w:val="Carpredefinitoparagrafo"/>
    <w:uiPriority w:val="99"/>
    <w:rsid w:val="00F07BE1"/>
    <w:rPr>
      <w:rFonts w:cs="Times New Roman"/>
      <w:color w:val="800080"/>
      <w:u w:val="single"/>
    </w:rPr>
  </w:style>
  <w:style w:type="character" w:customStyle="1" w:styleId="testinormali1">
    <w:name w:val="testinormali1"/>
    <w:uiPriority w:val="99"/>
    <w:rsid w:val="00024828"/>
    <w:rPr>
      <w:rFonts w:ascii="Arial" w:hAnsi="Arial"/>
      <w:color w:val="000000"/>
      <w:sz w:val="18"/>
      <w:u w:val="none"/>
      <w:effect w:val="none"/>
    </w:rPr>
  </w:style>
  <w:style w:type="paragraph" w:customStyle="1" w:styleId="StileTitolo5TimesNewRoman">
    <w:name w:val="Stile Titolo 5 + Times New Roman"/>
    <w:basedOn w:val="Titolo5"/>
    <w:uiPriority w:val="99"/>
    <w:rsid w:val="00024828"/>
    <w:pPr>
      <w:widowControl/>
      <w:tabs>
        <w:tab w:val="clear" w:pos="1292"/>
      </w:tabs>
      <w:spacing w:line="240" w:lineRule="auto"/>
      <w:jc w:val="both"/>
    </w:pPr>
  </w:style>
  <w:style w:type="character" w:customStyle="1" w:styleId="StileTitolo5TimesNewRomanCarattere">
    <w:name w:val="Stile Titolo 5 + Times New Roman Carattere"/>
    <w:uiPriority w:val="99"/>
    <w:rsid w:val="00024828"/>
    <w:rPr>
      <w:i/>
      <w:lang w:val="it-IT"/>
    </w:rPr>
  </w:style>
  <w:style w:type="character" w:customStyle="1" w:styleId="Titolo2Carattere1">
    <w:name w:val="Titolo 2 Carattere1"/>
    <w:uiPriority w:val="99"/>
    <w:rsid w:val="00024828"/>
    <w:rPr>
      <w:i/>
      <w:lang w:val="it-IT"/>
    </w:rPr>
  </w:style>
  <w:style w:type="character" w:customStyle="1" w:styleId="Titolo3Carattere1">
    <w:name w:val="Titolo 3 Carattere1"/>
    <w:uiPriority w:val="99"/>
    <w:rsid w:val="00024828"/>
    <w:rPr>
      <w:i/>
      <w:lang w:val="it-IT"/>
    </w:rPr>
  </w:style>
  <w:style w:type="paragraph" w:customStyle="1" w:styleId="Default">
    <w:name w:val="Default"/>
    <w:uiPriority w:val="99"/>
    <w:rsid w:val="00024828"/>
    <w:pPr>
      <w:autoSpaceDE w:val="0"/>
      <w:autoSpaceDN w:val="0"/>
      <w:adjustRightInd w:val="0"/>
    </w:pPr>
    <w:rPr>
      <w:rFonts w:ascii="Arial" w:hAnsi="Arial"/>
      <w:color w:val="000000"/>
      <w:sz w:val="24"/>
    </w:rPr>
  </w:style>
  <w:style w:type="paragraph" w:customStyle="1" w:styleId="StileTitolo3BluDopo3ptInterlineasingola">
    <w:name w:val="Stile Titolo 3 + Blu Dopo:  3 pt Interlinea singola"/>
    <w:basedOn w:val="Titolo3"/>
    <w:uiPriority w:val="99"/>
    <w:rsid w:val="00024828"/>
    <w:pPr>
      <w:spacing w:after="60"/>
    </w:pPr>
    <w:rPr>
      <w:color w:val="0000FF"/>
    </w:rPr>
  </w:style>
  <w:style w:type="paragraph" w:customStyle="1" w:styleId="provvr0">
    <w:name w:val="provv_r0"/>
    <w:basedOn w:val="Normale"/>
    <w:uiPriority w:val="99"/>
    <w:rsid w:val="00024828"/>
    <w:pPr>
      <w:spacing w:before="100" w:beforeAutospacing="1" w:after="100" w:afterAutospacing="1"/>
    </w:pPr>
    <w:rPr>
      <w:sz w:val="24"/>
    </w:rPr>
  </w:style>
  <w:style w:type="character" w:customStyle="1" w:styleId="provvrubrica">
    <w:name w:val="provv_rubrica"/>
    <w:uiPriority w:val="99"/>
    <w:rsid w:val="00024828"/>
    <w:rPr>
      <w:i/>
    </w:rPr>
  </w:style>
  <w:style w:type="paragraph" w:customStyle="1" w:styleId="TRATTINO">
    <w:name w:val="TRATTINO"/>
    <w:basedOn w:val="Normale"/>
    <w:uiPriority w:val="99"/>
    <w:rsid w:val="00024828"/>
    <w:pPr>
      <w:ind w:left="1702" w:hanging="568"/>
    </w:pPr>
    <w:rPr>
      <w:rFonts w:ascii="Univers (W1)" w:hAnsi="Univers (W1)"/>
    </w:rPr>
  </w:style>
  <w:style w:type="paragraph" w:customStyle="1" w:styleId="Corpotesto1">
    <w:name w:val="Corpo testo1"/>
    <w:uiPriority w:val="99"/>
    <w:rsid w:val="00024828"/>
    <w:pPr>
      <w:autoSpaceDE w:val="0"/>
      <w:autoSpaceDN w:val="0"/>
      <w:adjustRightInd w:val="0"/>
      <w:spacing w:before="56" w:after="56" w:line="360" w:lineRule="atLeast"/>
      <w:jc w:val="both"/>
    </w:pPr>
    <w:rPr>
      <w:rFonts w:ascii="New York" w:hAnsi="New York"/>
    </w:rPr>
  </w:style>
  <w:style w:type="paragraph" w:customStyle="1" w:styleId="Stile3">
    <w:name w:val="Stile3"/>
    <w:basedOn w:val="Corpodeltesto2"/>
    <w:uiPriority w:val="99"/>
    <w:rsid w:val="00024828"/>
    <w:pPr>
      <w:spacing w:after="120"/>
    </w:pPr>
  </w:style>
  <w:style w:type="paragraph" w:customStyle="1" w:styleId="Stile2">
    <w:name w:val="Stile2"/>
    <w:basedOn w:val="Normale"/>
    <w:next w:val="StileTitolo2Corsivo1"/>
    <w:uiPriority w:val="99"/>
    <w:rsid w:val="00024828"/>
    <w:rPr>
      <w:i/>
    </w:rPr>
  </w:style>
  <w:style w:type="paragraph" w:customStyle="1" w:styleId="TESTO">
    <w:name w:val="TESTO"/>
    <w:uiPriority w:val="99"/>
    <w:rsid w:val="00024828"/>
    <w:pPr>
      <w:autoSpaceDE w:val="0"/>
      <w:autoSpaceDN w:val="0"/>
      <w:spacing w:before="56" w:after="56"/>
      <w:jc w:val="both"/>
    </w:pPr>
    <w:rPr>
      <w:rFonts w:ascii="Arial" w:hAnsi="Arial"/>
      <w:color w:val="000000"/>
      <w:sz w:val="24"/>
    </w:rPr>
  </w:style>
  <w:style w:type="paragraph" w:customStyle="1" w:styleId="regolamento">
    <w:name w:val="regolamento"/>
    <w:basedOn w:val="Normale"/>
    <w:uiPriority w:val="99"/>
    <w:rsid w:val="00801E30"/>
    <w:pPr>
      <w:widowControl w:val="0"/>
      <w:tabs>
        <w:tab w:val="left" w:pos="-2127"/>
      </w:tabs>
      <w:ind w:left="284" w:hanging="284"/>
    </w:pPr>
    <w:rPr>
      <w:rFonts w:ascii="Arial" w:hAnsi="Arial" w:cs="Arial"/>
      <w:szCs w:val="24"/>
    </w:rPr>
  </w:style>
  <w:style w:type="paragraph" w:customStyle="1" w:styleId="Articolo">
    <w:name w:val="Articolo"/>
    <w:basedOn w:val="Normale"/>
    <w:autoRedefine/>
    <w:uiPriority w:val="99"/>
    <w:rsid w:val="00830037"/>
    <w:pPr>
      <w:ind w:left="322" w:hanging="322"/>
      <w:jc w:val="center"/>
    </w:pPr>
    <w:rPr>
      <w:rFonts w:ascii="Tahoma" w:hAnsi="Tahoma" w:cs="Tahoma"/>
      <w:b/>
      <w:sz w:val="24"/>
    </w:rPr>
  </w:style>
  <w:style w:type="paragraph" w:customStyle="1" w:styleId="Elenconumerato1">
    <w:name w:val="Elenco numerato 1"/>
    <w:basedOn w:val="Normale"/>
    <w:uiPriority w:val="99"/>
    <w:rsid w:val="00B010EC"/>
    <w:pPr>
      <w:numPr>
        <w:numId w:val="3"/>
      </w:numPr>
    </w:pPr>
    <w:rPr>
      <w:rFonts w:ascii="Tahoma" w:hAnsi="Tahoma" w:cs="Tahoma"/>
      <w:noProof/>
    </w:rPr>
  </w:style>
  <w:style w:type="paragraph" w:styleId="Sommario2">
    <w:name w:val="toc 2"/>
    <w:basedOn w:val="Normale"/>
    <w:next w:val="Normale"/>
    <w:autoRedefine/>
    <w:uiPriority w:val="39"/>
    <w:rsid w:val="00EF2F14"/>
    <w:pPr>
      <w:spacing w:before="0"/>
      <w:ind w:left="220"/>
      <w:jc w:val="left"/>
    </w:pPr>
    <w:rPr>
      <w:rFonts w:asciiTheme="minorHAnsi" w:hAnsiTheme="minorHAnsi" w:cstheme="minorHAnsi"/>
      <w:smallCaps/>
      <w:sz w:val="20"/>
    </w:rPr>
  </w:style>
  <w:style w:type="paragraph" w:styleId="Sommario3">
    <w:name w:val="toc 3"/>
    <w:basedOn w:val="Normale"/>
    <w:next w:val="Normale"/>
    <w:autoRedefine/>
    <w:uiPriority w:val="39"/>
    <w:rsid w:val="00EF2F14"/>
    <w:pPr>
      <w:spacing w:before="0"/>
      <w:ind w:left="440"/>
      <w:jc w:val="left"/>
    </w:pPr>
    <w:rPr>
      <w:rFonts w:asciiTheme="minorHAnsi" w:hAnsiTheme="minorHAnsi" w:cstheme="minorHAnsi"/>
      <w:i/>
      <w:iCs/>
      <w:sz w:val="20"/>
    </w:rPr>
  </w:style>
  <w:style w:type="paragraph" w:customStyle="1" w:styleId="Paragrafoelenco1">
    <w:name w:val="Paragrafo elenco1"/>
    <w:basedOn w:val="Normale"/>
    <w:uiPriority w:val="99"/>
    <w:rsid w:val="0080555D"/>
    <w:pPr>
      <w:numPr>
        <w:numId w:val="4"/>
      </w:numPr>
      <w:spacing w:after="120"/>
    </w:pPr>
    <w:rPr>
      <w:rFonts w:ascii="Verdana" w:hAnsi="Verdana"/>
      <w:lang w:eastAsia="ja-JP"/>
    </w:rPr>
  </w:style>
  <w:style w:type="paragraph" w:customStyle="1" w:styleId="Testo11">
    <w:name w:val="Testo11"/>
    <w:uiPriority w:val="99"/>
    <w:rsid w:val="00C35FF9"/>
    <w:pPr>
      <w:spacing w:line="276" w:lineRule="atLeast"/>
      <w:ind w:firstLine="454"/>
      <w:jc w:val="both"/>
    </w:pPr>
    <w:rPr>
      <w:rFonts w:ascii="Helvetica" w:hAnsi="Helvetica"/>
      <w:color w:val="000000"/>
      <w:sz w:val="22"/>
    </w:rPr>
  </w:style>
  <w:style w:type="paragraph" w:customStyle="1" w:styleId="Liv4">
    <w:name w:val="Liv4"/>
    <w:basedOn w:val="Normale"/>
    <w:next w:val="Normale"/>
    <w:uiPriority w:val="99"/>
    <w:rsid w:val="00C35FF9"/>
    <w:pPr>
      <w:ind w:firstLine="113"/>
      <w:jc w:val="left"/>
    </w:pPr>
    <w:rPr>
      <w:rFonts w:ascii="Arial" w:hAnsi="Arial"/>
      <w:b/>
      <w:i/>
      <w:sz w:val="16"/>
    </w:rPr>
  </w:style>
  <w:style w:type="paragraph" w:customStyle="1" w:styleId="StileTitolo1">
    <w:name w:val="Stile Titolo 1"/>
    <w:basedOn w:val="Titolo1"/>
    <w:uiPriority w:val="99"/>
    <w:rsid w:val="00C35FF9"/>
    <w:pPr>
      <w:keepNext w:val="0"/>
      <w:widowControl/>
      <w:spacing w:before="240" w:line="360" w:lineRule="auto"/>
      <w:ind w:left="1694"/>
    </w:pPr>
    <w:rPr>
      <w:rFonts w:ascii="Century Gothic" w:hAnsi="Century Gothic"/>
      <w:bCs/>
      <w:caps/>
      <w:u w:val="single"/>
      <w:lang w:val="en-US" w:eastAsia="en-US"/>
    </w:rPr>
  </w:style>
  <w:style w:type="paragraph" w:customStyle="1" w:styleId="StileTitolo2">
    <w:name w:val="Stile Titolo 2"/>
    <w:aliases w:val="Nome Paragrafo + prima 0 pt Dopo:  0 pt Interlinea..."/>
    <w:basedOn w:val="Titolo2"/>
    <w:uiPriority w:val="99"/>
    <w:rsid w:val="00C35FF9"/>
    <w:pPr>
      <w:keepNext w:val="0"/>
      <w:widowControl/>
      <w:spacing w:line="360" w:lineRule="auto"/>
      <w:ind w:left="900"/>
    </w:pPr>
    <w:rPr>
      <w:rFonts w:ascii="Century Gothic" w:hAnsi="Century Gothic"/>
      <w:b w:val="0"/>
      <w:bCs/>
      <w:i w:val="0"/>
      <w:caps/>
      <w:lang w:val="en-US" w:eastAsia="en-US"/>
    </w:rPr>
  </w:style>
  <w:style w:type="paragraph" w:customStyle="1" w:styleId="StileTitolo3">
    <w:name w:val="Stile Titolo 3"/>
    <w:basedOn w:val="Titolo3"/>
    <w:uiPriority w:val="99"/>
    <w:rsid w:val="00C35FF9"/>
    <w:pPr>
      <w:widowControl/>
      <w:spacing w:after="240" w:line="360" w:lineRule="auto"/>
    </w:pPr>
    <w:rPr>
      <w:rFonts w:ascii="Century Gothic" w:hAnsi="Century Gothic"/>
      <w:i w:val="0"/>
      <w:caps/>
      <w:u w:val="single"/>
      <w:lang w:eastAsia="en-US"/>
    </w:rPr>
  </w:style>
  <w:style w:type="paragraph" w:customStyle="1" w:styleId="StileTitolo4">
    <w:name w:val="Stile Titolo 4"/>
    <w:basedOn w:val="Titolo4"/>
    <w:uiPriority w:val="99"/>
    <w:rsid w:val="00C35FF9"/>
    <w:pPr>
      <w:widowControl/>
      <w:spacing w:after="240" w:line="360" w:lineRule="auto"/>
    </w:pPr>
    <w:rPr>
      <w:rFonts w:ascii="Century Gothic" w:hAnsi="Century Gothic"/>
      <w:i w:val="0"/>
      <w:caps/>
      <w:kern w:val="0"/>
      <w:szCs w:val="22"/>
      <w:lang w:eastAsia="en-US"/>
    </w:rPr>
  </w:style>
  <w:style w:type="paragraph" w:customStyle="1" w:styleId="StileTitolo5">
    <w:name w:val="Stile Titolo 5"/>
    <w:basedOn w:val="Titolo5"/>
    <w:uiPriority w:val="99"/>
    <w:rsid w:val="00C35FF9"/>
    <w:pPr>
      <w:widowControl/>
      <w:spacing w:before="240" w:after="240" w:line="360" w:lineRule="auto"/>
      <w:jc w:val="both"/>
    </w:pPr>
    <w:rPr>
      <w:rFonts w:ascii="Century Gothic" w:hAnsi="Century Gothic"/>
      <w:iCs/>
      <w:caps/>
      <w:szCs w:val="22"/>
      <w:lang w:eastAsia="en-US"/>
    </w:rPr>
  </w:style>
  <w:style w:type="paragraph" w:customStyle="1" w:styleId="NOA17-StileTitolo3">
    <w:name w:val="NOA 17 - Stile Titolo 3"/>
    <w:basedOn w:val="Titolo3"/>
    <w:uiPriority w:val="99"/>
    <w:rsid w:val="00C35FF9"/>
    <w:pPr>
      <w:widowControl/>
      <w:tabs>
        <w:tab w:val="num" w:pos="720"/>
      </w:tabs>
      <w:spacing w:after="240" w:line="360" w:lineRule="auto"/>
      <w:ind w:left="720" w:hanging="720"/>
    </w:pPr>
    <w:rPr>
      <w:rFonts w:ascii="Century Gothic" w:hAnsi="Century Gothic"/>
      <w:i w:val="0"/>
      <w:caps/>
      <w:u w:val="single"/>
      <w:lang w:eastAsia="en-US"/>
    </w:rPr>
  </w:style>
  <w:style w:type="paragraph" w:styleId="Sommario4">
    <w:name w:val="toc 4"/>
    <w:basedOn w:val="Normale"/>
    <w:next w:val="Normale"/>
    <w:autoRedefine/>
    <w:uiPriority w:val="39"/>
    <w:rsid w:val="0013498F"/>
    <w:pPr>
      <w:spacing w:before="0"/>
      <w:ind w:left="660"/>
      <w:jc w:val="left"/>
    </w:pPr>
    <w:rPr>
      <w:rFonts w:asciiTheme="minorHAnsi" w:hAnsiTheme="minorHAnsi" w:cstheme="minorHAnsi"/>
      <w:sz w:val="18"/>
      <w:szCs w:val="18"/>
    </w:rPr>
  </w:style>
  <w:style w:type="paragraph" w:styleId="Sommario5">
    <w:name w:val="toc 5"/>
    <w:basedOn w:val="Normale"/>
    <w:next w:val="Normale"/>
    <w:autoRedefine/>
    <w:uiPriority w:val="99"/>
    <w:rsid w:val="003314BA"/>
    <w:pPr>
      <w:spacing w:before="0"/>
      <w:ind w:left="880"/>
      <w:jc w:val="left"/>
    </w:pPr>
    <w:rPr>
      <w:rFonts w:asciiTheme="minorHAnsi" w:hAnsiTheme="minorHAnsi" w:cstheme="minorHAnsi"/>
      <w:sz w:val="18"/>
      <w:szCs w:val="18"/>
    </w:rPr>
  </w:style>
  <w:style w:type="paragraph" w:styleId="Sommario6">
    <w:name w:val="toc 6"/>
    <w:basedOn w:val="Normale"/>
    <w:next w:val="Normale"/>
    <w:autoRedefine/>
    <w:uiPriority w:val="99"/>
    <w:rsid w:val="00C35FF9"/>
    <w:pPr>
      <w:spacing w:before="0"/>
      <w:ind w:left="1100"/>
      <w:jc w:val="left"/>
    </w:pPr>
    <w:rPr>
      <w:rFonts w:asciiTheme="minorHAnsi" w:hAnsiTheme="minorHAnsi" w:cstheme="minorHAnsi"/>
      <w:sz w:val="18"/>
      <w:szCs w:val="18"/>
    </w:rPr>
  </w:style>
  <w:style w:type="paragraph" w:styleId="Sommario7">
    <w:name w:val="toc 7"/>
    <w:basedOn w:val="Normale"/>
    <w:next w:val="Normale"/>
    <w:autoRedefine/>
    <w:uiPriority w:val="99"/>
    <w:rsid w:val="00C35FF9"/>
    <w:pPr>
      <w:spacing w:before="0"/>
      <w:ind w:left="1320"/>
      <w:jc w:val="left"/>
    </w:pPr>
    <w:rPr>
      <w:rFonts w:asciiTheme="minorHAnsi" w:hAnsiTheme="minorHAnsi" w:cstheme="minorHAnsi"/>
      <w:sz w:val="18"/>
      <w:szCs w:val="18"/>
    </w:rPr>
  </w:style>
  <w:style w:type="paragraph" w:styleId="Sommario8">
    <w:name w:val="toc 8"/>
    <w:basedOn w:val="Normale"/>
    <w:next w:val="Normale"/>
    <w:autoRedefine/>
    <w:uiPriority w:val="99"/>
    <w:rsid w:val="00C35FF9"/>
    <w:pPr>
      <w:spacing w:before="0"/>
      <w:ind w:left="1540"/>
      <w:jc w:val="left"/>
    </w:pPr>
    <w:rPr>
      <w:rFonts w:asciiTheme="minorHAnsi" w:hAnsiTheme="minorHAnsi" w:cstheme="minorHAnsi"/>
      <w:sz w:val="18"/>
      <w:szCs w:val="18"/>
    </w:rPr>
  </w:style>
  <w:style w:type="paragraph" w:styleId="Sommario9">
    <w:name w:val="toc 9"/>
    <w:basedOn w:val="Normale"/>
    <w:next w:val="Normale"/>
    <w:autoRedefine/>
    <w:uiPriority w:val="99"/>
    <w:rsid w:val="00C35FF9"/>
    <w:pPr>
      <w:spacing w:before="0"/>
      <w:ind w:left="1760"/>
      <w:jc w:val="left"/>
    </w:pPr>
    <w:rPr>
      <w:rFonts w:asciiTheme="minorHAnsi" w:hAnsiTheme="minorHAnsi" w:cstheme="minorHAnsi"/>
      <w:sz w:val="18"/>
      <w:szCs w:val="18"/>
    </w:rPr>
  </w:style>
  <w:style w:type="paragraph" w:styleId="Rientronormale">
    <w:name w:val="Normal Indent"/>
    <w:basedOn w:val="Normale"/>
    <w:uiPriority w:val="99"/>
    <w:rsid w:val="00C35FF9"/>
    <w:pPr>
      <w:spacing w:line="360" w:lineRule="auto"/>
      <w:ind w:left="720"/>
    </w:pPr>
    <w:rPr>
      <w:rFonts w:ascii="Arial" w:hAnsi="Arial"/>
      <w:lang w:eastAsia="en-US"/>
    </w:rPr>
  </w:style>
  <w:style w:type="paragraph" w:customStyle="1" w:styleId="Copertina20">
    <w:name w:val="Copertina20"/>
    <w:basedOn w:val="Normale"/>
    <w:uiPriority w:val="99"/>
    <w:locked/>
    <w:rsid w:val="00C35FF9"/>
    <w:pPr>
      <w:spacing w:line="360" w:lineRule="auto"/>
    </w:pPr>
    <w:rPr>
      <w:rFonts w:ascii="Century Gothic" w:hAnsi="Century Gothic"/>
      <w:sz w:val="40"/>
      <w:szCs w:val="24"/>
      <w:lang w:val="en-GB" w:eastAsia="en-US"/>
    </w:rPr>
  </w:style>
  <w:style w:type="paragraph" w:customStyle="1" w:styleId="Copertina12">
    <w:name w:val="Copertina12"/>
    <w:basedOn w:val="Normale"/>
    <w:uiPriority w:val="99"/>
    <w:locked/>
    <w:rsid w:val="00C35FF9"/>
    <w:pPr>
      <w:spacing w:line="360" w:lineRule="auto"/>
    </w:pPr>
    <w:rPr>
      <w:rFonts w:ascii="Century Gothic" w:hAnsi="Century Gothic"/>
      <w:sz w:val="24"/>
      <w:szCs w:val="24"/>
      <w:lang w:val="en-GB" w:eastAsia="en-US"/>
    </w:rPr>
  </w:style>
  <w:style w:type="paragraph" w:customStyle="1" w:styleId="Copertina16">
    <w:name w:val="Copertina16"/>
    <w:basedOn w:val="Normale"/>
    <w:uiPriority w:val="99"/>
    <w:locked/>
    <w:rsid w:val="00C35FF9"/>
    <w:pPr>
      <w:spacing w:line="360" w:lineRule="auto"/>
    </w:pPr>
    <w:rPr>
      <w:rFonts w:ascii="Century Gothic" w:hAnsi="Century Gothic"/>
      <w:sz w:val="32"/>
      <w:szCs w:val="24"/>
      <w:lang w:eastAsia="en-US"/>
    </w:rPr>
  </w:style>
  <w:style w:type="paragraph" w:customStyle="1" w:styleId="Copertina08">
    <w:name w:val="Copertina08"/>
    <w:basedOn w:val="Normale"/>
    <w:uiPriority w:val="99"/>
    <w:locked/>
    <w:rsid w:val="00C35FF9"/>
    <w:pPr>
      <w:spacing w:line="360" w:lineRule="auto"/>
    </w:pPr>
    <w:rPr>
      <w:rFonts w:ascii="Century Gothic" w:hAnsi="Century Gothic"/>
      <w:sz w:val="16"/>
      <w:szCs w:val="24"/>
      <w:lang w:eastAsia="en-US"/>
    </w:rPr>
  </w:style>
  <w:style w:type="paragraph" w:customStyle="1" w:styleId="Copertina10">
    <w:name w:val="Copertina10"/>
    <w:basedOn w:val="Normale"/>
    <w:uiPriority w:val="99"/>
    <w:locked/>
    <w:rsid w:val="00C35FF9"/>
    <w:pPr>
      <w:spacing w:line="360" w:lineRule="auto"/>
    </w:pPr>
    <w:rPr>
      <w:rFonts w:ascii="Century Gothic" w:hAnsi="Century Gothic"/>
      <w:szCs w:val="24"/>
      <w:lang w:eastAsia="en-US"/>
    </w:rPr>
  </w:style>
  <w:style w:type="paragraph" w:customStyle="1" w:styleId="Copertina30">
    <w:name w:val="Copertina30"/>
    <w:basedOn w:val="Normale"/>
    <w:uiPriority w:val="99"/>
    <w:locked/>
    <w:rsid w:val="00C35FF9"/>
    <w:pPr>
      <w:spacing w:line="360" w:lineRule="auto"/>
    </w:pPr>
    <w:rPr>
      <w:rFonts w:ascii="Century Gothic" w:hAnsi="Century Gothic"/>
      <w:sz w:val="60"/>
      <w:szCs w:val="24"/>
      <w:lang w:eastAsia="en-US"/>
    </w:rPr>
  </w:style>
  <w:style w:type="paragraph" w:customStyle="1" w:styleId="Copertina06">
    <w:name w:val="Copertina06"/>
    <w:basedOn w:val="Normale"/>
    <w:uiPriority w:val="99"/>
    <w:locked/>
    <w:rsid w:val="00C35FF9"/>
    <w:pPr>
      <w:spacing w:line="360" w:lineRule="auto"/>
      <w:jc w:val="center"/>
    </w:pPr>
    <w:rPr>
      <w:rFonts w:ascii="Century Gothic" w:hAnsi="Century Gothic"/>
      <w:sz w:val="12"/>
      <w:szCs w:val="24"/>
      <w:lang w:val="en-GB" w:eastAsia="en-US"/>
    </w:rPr>
  </w:style>
  <w:style w:type="paragraph" w:customStyle="1" w:styleId="Elencopuntato">
    <w:name w:val="Elenco puntato"/>
    <w:basedOn w:val="Normale"/>
    <w:uiPriority w:val="99"/>
    <w:rsid w:val="00C35FF9"/>
    <w:pPr>
      <w:numPr>
        <w:numId w:val="6"/>
      </w:numPr>
      <w:spacing w:line="360" w:lineRule="auto"/>
      <w:ind w:left="1066" w:hanging="641"/>
    </w:pPr>
    <w:rPr>
      <w:rFonts w:ascii="Century Gothic" w:hAnsi="Century Gothic"/>
      <w:lang w:eastAsia="en-US"/>
    </w:rPr>
  </w:style>
  <w:style w:type="paragraph" w:customStyle="1" w:styleId="Elenconumerato">
    <w:name w:val="Elenco numerato"/>
    <w:basedOn w:val="Normale"/>
    <w:uiPriority w:val="99"/>
    <w:rsid w:val="00C35FF9"/>
    <w:pPr>
      <w:numPr>
        <w:numId w:val="5"/>
      </w:numPr>
      <w:spacing w:line="360" w:lineRule="auto"/>
    </w:pPr>
    <w:rPr>
      <w:rFonts w:ascii="Century Gothic" w:hAnsi="Century Gothic"/>
      <w:lang w:eastAsia="en-US"/>
    </w:rPr>
  </w:style>
  <w:style w:type="paragraph" w:customStyle="1" w:styleId="Indice">
    <w:name w:val="Indice"/>
    <w:basedOn w:val="Normale"/>
    <w:uiPriority w:val="99"/>
    <w:rsid w:val="00C35FF9"/>
    <w:pPr>
      <w:pBdr>
        <w:top w:val="single" w:sz="4" w:space="1" w:color="auto"/>
        <w:left w:val="single" w:sz="4" w:space="4" w:color="auto"/>
        <w:bottom w:val="single" w:sz="4" w:space="1" w:color="auto"/>
        <w:right w:val="single" w:sz="4" w:space="4" w:color="auto"/>
      </w:pBdr>
      <w:shd w:val="pct15" w:color="auto" w:fill="auto"/>
      <w:spacing w:line="360" w:lineRule="auto"/>
      <w:jc w:val="center"/>
    </w:pPr>
    <w:rPr>
      <w:rFonts w:ascii="Century Gothic" w:hAnsi="Century Gothic"/>
      <w:b/>
      <w:bCs/>
      <w:sz w:val="32"/>
      <w:lang w:eastAsia="en-US"/>
    </w:rPr>
  </w:style>
  <w:style w:type="paragraph" w:customStyle="1" w:styleId="NOA17-Formatoindice">
    <w:name w:val="NOA 17 - Formato indice"/>
    <w:basedOn w:val="Sommario1"/>
    <w:uiPriority w:val="99"/>
    <w:rsid w:val="00C35FF9"/>
    <w:pPr>
      <w:tabs>
        <w:tab w:val="left" w:pos="1134"/>
        <w:tab w:val="left" w:pos="7371"/>
        <w:tab w:val="right" w:leader="dot" w:pos="7655"/>
      </w:tabs>
      <w:spacing w:line="360" w:lineRule="auto"/>
    </w:pPr>
    <w:rPr>
      <w:rFonts w:ascii="Century Gothic" w:hAnsi="Century Gothic"/>
      <w:b w:val="0"/>
      <w:i/>
      <w:iCs/>
      <w:lang w:eastAsia="en-US"/>
    </w:rPr>
  </w:style>
  <w:style w:type="paragraph" w:customStyle="1" w:styleId="Numeropag">
    <w:name w:val="Numero pag"/>
    <w:basedOn w:val="Pidipagina"/>
    <w:uiPriority w:val="99"/>
    <w:rsid w:val="00C35FF9"/>
    <w:pPr>
      <w:spacing w:line="360" w:lineRule="auto"/>
      <w:jc w:val="center"/>
    </w:pPr>
    <w:rPr>
      <w:rFonts w:ascii="Century Gothic" w:hAnsi="Century Gothic"/>
      <w:sz w:val="18"/>
      <w:szCs w:val="18"/>
      <w:lang w:eastAsia="en-US"/>
    </w:rPr>
  </w:style>
  <w:style w:type="paragraph" w:customStyle="1" w:styleId="NOA17-Testo">
    <w:name w:val="NOA 17 - Testo"/>
    <w:basedOn w:val="Normale"/>
    <w:link w:val="NOA17-TestoCarattere"/>
    <w:uiPriority w:val="99"/>
    <w:locked/>
    <w:rsid w:val="00C35FF9"/>
    <w:pPr>
      <w:spacing w:line="360" w:lineRule="auto"/>
    </w:pPr>
    <w:rPr>
      <w:rFonts w:ascii="Century Gothic" w:hAnsi="Century Gothic"/>
      <w:lang w:eastAsia="en-US"/>
    </w:rPr>
  </w:style>
  <w:style w:type="table" w:styleId="Grigliatabella">
    <w:name w:val="Table Grid"/>
    <w:basedOn w:val="Tabellanormale"/>
    <w:uiPriority w:val="39"/>
    <w:rsid w:val="00C35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efile">
    <w:name w:val="Nome file"/>
    <w:basedOn w:val="Pidipagina"/>
    <w:uiPriority w:val="99"/>
    <w:rsid w:val="00C35FF9"/>
    <w:pPr>
      <w:spacing w:line="360" w:lineRule="auto"/>
    </w:pPr>
    <w:rPr>
      <w:rFonts w:ascii="Century Gothic" w:hAnsi="Century Gothic"/>
      <w:sz w:val="14"/>
      <w:szCs w:val="14"/>
      <w:lang w:eastAsia="en-US"/>
    </w:rPr>
  </w:style>
  <w:style w:type="paragraph" w:customStyle="1" w:styleId="Datafile">
    <w:name w:val="Data file"/>
    <w:basedOn w:val="Pidipagina"/>
    <w:uiPriority w:val="99"/>
    <w:rsid w:val="00C35FF9"/>
    <w:pPr>
      <w:spacing w:line="360" w:lineRule="auto"/>
      <w:jc w:val="right"/>
    </w:pPr>
    <w:rPr>
      <w:rFonts w:ascii="Century Gothic" w:hAnsi="Century Gothic"/>
      <w:sz w:val="14"/>
      <w:szCs w:val="14"/>
      <w:lang w:eastAsia="en-US"/>
    </w:rPr>
  </w:style>
  <w:style w:type="paragraph" w:customStyle="1" w:styleId="NOA17-StileTitolo1">
    <w:name w:val="NOA 17 - Stile Titolo 1"/>
    <w:basedOn w:val="Titolo1"/>
    <w:uiPriority w:val="99"/>
    <w:rsid w:val="00C35FF9"/>
    <w:pPr>
      <w:keepNext w:val="0"/>
      <w:widowControl/>
      <w:tabs>
        <w:tab w:val="num" w:pos="0"/>
      </w:tabs>
      <w:spacing w:before="240" w:line="360" w:lineRule="auto"/>
    </w:pPr>
    <w:rPr>
      <w:rFonts w:ascii="Century Gothic" w:hAnsi="Century Gothic"/>
      <w:bCs/>
      <w:caps/>
      <w:u w:val="single"/>
      <w:lang w:val="en-US" w:eastAsia="en-US"/>
    </w:rPr>
  </w:style>
  <w:style w:type="paragraph" w:customStyle="1" w:styleId="NOA17-StileTitolo2">
    <w:name w:val="NOA 17 - Stile Titolo 2"/>
    <w:basedOn w:val="Titolo2"/>
    <w:uiPriority w:val="99"/>
    <w:rsid w:val="00C35FF9"/>
    <w:pPr>
      <w:keepNext w:val="0"/>
      <w:widowControl/>
      <w:tabs>
        <w:tab w:val="clear" w:pos="643"/>
        <w:tab w:val="num" w:pos="576"/>
      </w:tabs>
      <w:spacing w:line="360" w:lineRule="auto"/>
      <w:ind w:left="576" w:hanging="576"/>
    </w:pPr>
    <w:rPr>
      <w:rFonts w:ascii="Century Gothic" w:hAnsi="Century Gothic"/>
      <w:b w:val="0"/>
      <w:bCs/>
      <w:i w:val="0"/>
      <w:caps/>
      <w:lang w:val="en-US" w:eastAsia="en-US"/>
    </w:rPr>
  </w:style>
  <w:style w:type="paragraph" w:customStyle="1" w:styleId="NOA17-StileTitolo4">
    <w:name w:val="NOA 17 - Stile Titolo 4"/>
    <w:basedOn w:val="Titolo4"/>
    <w:uiPriority w:val="99"/>
    <w:rsid w:val="00C35FF9"/>
    <w:pPr>
      <w:widowControl/>
      <w:tabs>
        <w:tab w:val="num" w:pos="864"/>
      </w:tabs>
      <w:spacing w:after="240" w:line="360" w:lineRule="auto"/>
      <w:ind w:left="864" w:hanging="864"/>
    </w:pPr>
    <w:rPr>
      <w:rFonts w:ascii="Century Gothic" w:hAnsi="Century Gothic"/>
      <w:i w:val="0"/>
      <w:caps/>
      <w:kern w:val="0"/>
      <w:szCs w:val="22"/>
      <w:lang w:eastAsia="en-US"/>
    </w:rPr>
  </w:style>
  <w:style w:type="paragraph" w:customStyle="1" w:styleId="NOA17-StileTitolo5">
    <w:name w:val="NOA 17 - Stile Titolo 5"/>
    <w:basedOn w:val="Titolo5"/>
    <w:uiPriority w:val="99"/>
    <w:rsid w:val="00C35FF9"/>
    <w:pPr>
      <w:widowControl/>
      <w:tabs>
        <w:tab w:val="clear" w:pos="1292"/>
        <w:tab w:val="num" w:pos="1008"/>
      </w:tabs>
      <w:spacing w:before="240" w:after="240" w:line="360" w:lineRule="auto"/>
      <w:ind w:left="1008" w:hanging="1008"/>
      <w:jc w:val="both"/>
    </w:pPr>
    <w:rPr>
      <w:rFonts w:ascii="Century Gothic" w:hAnsi="Century Gothic"/>
      <w:iCs/>
      <w:caps/>
      <w:szCs w:val="22"/>
      <w:lang w:eastAsia="en-US"/>
    </w:rPr>
  </w:style>
  <w:style w:type="paragraph" w:customStyle="1" w:styleId="NOA17-Elencopuntato">
    <w:name w:val="NOA 17 - Elenco puntato"/>
    <w:basedOn w:val="Normale"/>
    <w:link w:val="NOA17-ElencopuntatoCarattere"/>
    <w:uiPriority w:val="99"/>
    <w:rsid w:val="00C35FF9"/>
    <w:pPr>
      <w:tabs>
        <w:tab w:val="num" w:pos="1065"/>
      </w:tabs>
      <w:spacing w:line="360" w:lineRule="auto"/>
      <w:ind w:left="1065" w:hanging="705"/>
    </w:pPr>
    <w:rPr>
      <w:rFonts w:ascii="Century Gothic" w:hAnsi="Century Gothic"/>
      <w:lang w:eastAsia="en-US"/>
    </w:rPr>
  </w:style>
  <w:style w:type="paragraph" w:customStyle="1" w:styleId="NOA17-Elenconumerato">
    <w:name w:val="NOA 17 - Elenco numerato"/>
    <w:basedOn w:val="Normale"/>
    <w:uiPriority w:val="99"/>
    <w:rsid w:val="00C35FF9"/>
    <w:pPr>
      <w:tabs>
        <w:tab w:val="num" w:pos="720"/>
      </w:tabs>
      <w:spacing w:line="360" w:lineRule="auto"/>
      <w:ind w:left="720" w:hanging="360"/>
    </w:pPr>
    <w:rPr>
      <w:rFonts w:ascii="Century Gothic" w:hAnsi="Century Gothic"/>
      <w:lang w:eastAsia="en-US"/>
    </w:rPr>
  </w:style>
  <w:style w:type="paragraph" w:customStyle="1" w:styleId="NOA17-Indice">
    <w:name w:val="NOA 17 - Indice"/>
    <w:basedOn w:val="Normale"/>
    <w:uiPriority w:val="99"/>
    <w:rsid w:val="00C35FF9"/>
    <w:pPr>
      <w:pBdr>
        <w:top w:val="single" w:sz="4" w:space="1" w:color="auto"/>
        <w:left w:val="single" w:sz="4" w:space="4" w:color="auto"/>
        <w:bottom w:val="single" w:sz="4" w:space="1" w:color="auto"/>
        <w:right w:val="single" w:sz="4" w:space="4" w:color="auto"/>
      </w:pBdr>
      <w:shd w:val="clear" w:color="auto" w:fill="00CCFF"/>
      <w:spacing w:after="120"/>
      <w:jc w:val="center"/>
    </w:pPr>
    <w:rPr>
      <w:rFonts w:ascii="Century Gothic" w:hAnsi="Century Gothic"/>
      <w:b/>
      <w:bCs/>
      <w:sz w:val="32"/>
      <w:lang w:eastAsia="en-US"/>
    </w:rPr>
  </w:style>
  <w:style w:type="paragraph" w:customStyle="1" w:styleId="NOA17-Numeropagina">
    <w:name w:val="NOA 17 - Numero pagina"/>
    <w:basedOn w:val="Pidipagina"/>
    <w:uiPriority w:val="99"/>
    <w:rsid w:val="00C35FF9"/>
    <w:pPr>
      <w:spacing w:line="360" w:lineRule="auto"/>
      <w:jc w:val="center"/>
    </w:pPr>
    <w:rPr>
      <w:rFonts w:ascii="Century Gothic" w:hAnsi="Century Gothic"/>
      <w:sz w:val="18"/>
      <w:szCs w:val="18"/>
      <w:lang w:eastAsia="en-US"/>
    </w:rPr>
  </w:style>
  <w:style w:type="paragraph" w:customStyle="1" w:styleId="NOA17-Nomefile">
    <w:name w:val="NOA 17 - Nome file"/>
    <w:basedOn w:val="Pidipagina"/>
    <w:uiPriority w:val="99"/>
    <w:rsid w:val="00C35FF9"/>
    <w:pPr>
      <w:spacing w:line="360" w:lineRule="auto"/>
    </w:pPr>
    <w:rPr>
      <w:rFonts w:ascii="Century Gothic" w:hAnsi="Century Gothic"/>
      <w:sz w:val="14"/>
      <w:szCs w:val="14"/>
      <w:lang w:eastAsia="en-US"/>
    </w:rPr>
  </w:style>
  <w:style w:type="paragraph" w:customStyle="1" w:styleId="NOA17-Datafile">
    <w:name w:val="NOA 17 - Data file"/>
    <w:basedOn w:val="Pidipagina"/>
    <w:uiPriority w:val="99"/>
    <w:rsid w:val="00C35FF9"/>
    <w:pPr>
      <w:spacing w:line="360" w:lineRule="auto"/>
      <w:jc w:val="right"/>
    </w:pPr>
    <w:rPr>
      <w:rFonts w:ascii="Century Gothic" w:hAnsi="Century Gothic"/>
      <w:sz w:val="14"/>
      <w:szCs w:val="14"/>
      <w:lang w:eastAsia="en-US"/>
    </w:rPr>
  </w:style>
  <w:style w:type="paragraph" w:styleId="Testofumetto">
    <w:name w:val="Balloon Text"/>
    <w:basedOn w:val="Normale"/>
    <w:link w:val="TestofumettoCarattere"/>
    <w:uiPriority w:val="99"/>
    <w:semiHidden/>
    <w:rsid w:val="00C35FF9"/>
    <w:pPr>
      <w:spacing w:line="360" w:lineRule="auto"/>
    </w:pPr>
    <w:rPr>
      <w:rFonts w:ascii="Tahoma" w:hAnsi="Tahoma"/>
      <w:sz w:val="16"/>
      <w:szCs w:val="16"/>
      <w:lang w:eastAsia="en-US"/>
    </w:rPr>
  </w:style>
  <w:style w:type="character" w:customStyle="1" w:styleId="TestofumettoCarattere">
    <w:name w:val="Testo fumetto Carattere"/>
    <w:basedOn w:val="Carpredefinitoparagrafo"/>
    <w:link w:val="Testofumetto"/>
    <w:uiPriority w:val="99"/>
    <w:semiHidden/>
    <w:locked/>
    <w:rsid w:val="00876B1C"/>
    <w:rPr>
      <w:rFonts w:ascii="Tahoma" w:hAnsi="Tahoma" w:cs="Times New Roman"/>
      <w:sz w:val="16"/>
      <w:lang w:eastAsia="en-US"/>
    </w:rPr>
  </w:style>
  <w:style w:type="paragraph" w:customStyle="1" w:styleId="StileTitolo1CenturyGothic10pt">
    <w:name w:val="Stile Titolo 1 + Century Gothic 10 pt"/>
    <w:basedOn w:val="Titolo1"/>
    <w:uiPriority w:val="99"/>
    <w:rsid w:val="00C35FF9"/>
    <w:pPr>
      <w:keepNext w:val="0"/>
      <w:widowControl/>
      <w:spacing w:before="240"/>
    </w:pPr>
    <w:rPr>
      <w:rFonts w:ascii="Century Gothic" w:hAnsi="Century Gothic"/>
      <w:bCs/>
      <w:caps/>
      <w:u w:val="single"/>
      <w:lang w:val="en-US" w:eastAsia="en-US"/>
    </w:rPr>
  </w:style>
  <w:style w:type="paragraph" w:customStyle="1" w:styleId="StileTitolo2CenturyGothic10pt">
    <w:name w:val="Stile Titolo 2 + Century Gothic 10 pt"/>
    <w:basedOn w:val="Titolo2"/>
    <w:link w:val="StileTitolo2CenturyGothic10ptCarattere"/>
    <w:uiPriority w:val="99"/>
    <w:rsid w:val="00C35FF9"/>
    <w:pPr>
      <w:keepNext w:val="0"/>
      <w:widowControl/>
      <w:tabs>
        <w:tab w:val="clear" w:pos="643"/>
      </w:tabs>
      <w:ind w:left="578" w:hanging="578"/>
    </w:pPr>
    <w:rPr>
      <w:rFonts w:ascii="Century Gothic" w:hAnsi="Century Gothic"/>
      <w:i w:val="0"/>
      <w:caps/>
      <w:color w:val="auto"/>
      <w:sz w:val="20"/>
      <w:lang w:val="en-US" w:eastAsia="en-US"/>
    </w:rPr>
  </w:style>
  <w:style w:type="paragraph" w:customStyle="1" w:styleId="StileTitolo3CenturyGothic10pt">
    <w:name w:val="Stile Titolo 3 + Century Gothic 10 pt"/>
    <w:basedOn w:val="Titolo3"/>
    <w:link w:val="StileTitolo3CenturyGothic10ptCarattere"/>
    <w:uiPriority w:val="99"/>
    <w:rsid w:val="00C35FF9"/>
    <w:pPr>
      <w:widowControl/>
      <w:spacing w:after="240"/>
    </w:pPr>
    <w:rPr>
      <w:rFonts w:ascii="Century Gothic" w:hAnsi="Century Gothic"/>
      <w:i w:val="0"/>
      <w:caps/>
      <w:color w:val="auto"/>
      <w:sz w:val="20"/>
      <w:u w:val="single"/>
      <w:lang w:eastAsia="en-US"/>
    </w:rPr>
  </w:style>
  <w:style w:type="paragraph" w:customStyle="1" w:styleId="StileTitolo4CenturyGothic10pt">
    <w:name w:val="Stile Titolo 4 + Century Gothic 10 pt"/>
    <w:basedOn w:val="Titolo4"/>
    <w:uiPriority w:val="99"/>
    <w:rsid w:val="00C35FF9"/>
    <w:pPr>
      <w:widowControl/>
      <w:spacing w:after="240"/>
      <w:ind w:left="862" w:hanging="862"/>
    </w:pPr>
    <w:rPr>
      <w:rFonts w:ascii="Century Gothic" w:hAnsi="Century Gothic"/>
      <w:i w:val="0"/>
      <w:caps/>
      <w:kern w:val="0"/>
      <w:szCs w:val="22"/>
      <w:lang w:eastAsia="en-US"/>
    </w:rPr>
  </w:style>
  <w:style w:type="paragraph" w:customStyle="1" w:styleId="StileTitolo5CenturyGothic10pt">
    <w:name w:val="Stile Titolo 5 + Century Gothic 10 pt"/>
    <w:basedOn w:val="Titolo5"/>
    <w:uiPriority w:val="99"/>
    <w:rsid w:val="00C35FF9"/>
    <w:pPr>
      <w:widowControl/>
      <w:tabs>
        <w:tab w:val="clear" w:pos="1292"/>
      </w:tabs>
      <w:spacing w:before="240" w:after="240" w:line="240" w:lineRule="auto"/>
      <w:ind w:left="1009" w:hanging="1009"/>
      <w:jc w:val="both"/>
    </w:pPr>
    <w:rPr>
      <w:rFonts w:ascii="Century Gothic" w:hAnsi="Century Gothic"/>
      <w:iCs/>
      <w:caps/>
      <w:szCs w:val="22"/>
      <w:lang w:eastAsia="en-US"/>
    </w:rPr>
  </w:style>
  <w:style w:type="paragraph" w:customStyle="1" w:styleId="par-pres">
    <w:name w:val="par-pres"/>
    <w:basedOn w:val="Normale"/>
    <w:uiPriority w:val="99"/>
    <w:rsid w:val="00C35F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line="312" w:lineRule="atLeast"/>
    </w:pPr>
    <w:rPr>
      <w:rFonts w:ascii="Century Gothic" w:hAnsi="Century Gothic"/>
      <w:lang w:val="en-GB" w:eastAsia="ar-SA"/>
    </w:rPr>
  </w:style>
  <w:style w:type="paragraph" w:customStyle="1" w:styleId="Testotabelle">
    <w:name w:val="Testo tabelle"/>
    <w:basedOn w:val="Normale"/>
    <w:uiPriority w:val="99"/>
    <w:rsid w:val="00C35FF9"/>
    <w:pPr>
      <w:tabs>
        <w:tab w:val="left" w:pos="709"/>
      </w:tabs>
      <w:suppressAutoHyphens/>
      <w:spacing w:before="80" w:after="80"/>
    </w:pPr>
    <w:rPr>
      <w:rFonts w:ascii="Arial" w:hAnsi="Arial"/>
      <w:lang w:eastAsia="ar-SA"/>
    </w:rPr>
  </w:style>
  <w:style w:type="paragraph" w:customStyle="1" w:styleId="elenco2">
    <w:name w:val="elenco2"/>
    <w:basedOn w:val="Normale"/>
    <w:uiPriority w:val="99"/>
    <w:rsid w:val="00C35FF9"/>
    <w:pPr>
      <w:tabs>
        <w:tab w:val="num" w:pos="360"/>
      </w:tabs>
      <w:suppressAutoHyphens/>
      <w:spacing w:before="20" w:after="20"/>
      <w:ind w:left="360" w:hanging="360"/>
    </w:pPr>
    <w:rPr>
      <w:rFonts w:ascii="Arial" w:hAnsi="Arial"/>
      <w:lang w:eastAsia="ar-SA"/>
    </w:rPr>
  </w:style>
  <w:style w:type="paragraph" w:customStyle="1" w:styleId="Tabella0">
    <w:name w:val="Tabella"/>
    <w:basedOn w:val="Normale"/>
    <w:uiPriority w:val="99"/>
    <w:rsid w:val="00C35FF9"/>
    <w:pPr>
      <w:suppressAutoHyphens/>
      <w:spacing w:before="60" w:after="60"/>
      <w:jc w:val="center"/>
    </w:pPr>
    <w:rPr>
      <w:rFonts w:ascii="Century Gothic" w:hAnsi="Century Gothic"/>
      <w:lang w:eastAsia="ar-SA"/>
    </w:rPr>
  </w:style>
  <w:style w:type="character" w:customStyle="1" w:styleId="WW8Num2z3">
    <w:name w:val="WW8Num2z3"/>
    <w:uiPriority w:val="99"/>
    <w:rsid w:val="00C35FF9"/>
    <w:rPr>
      <w:rFonts w:ascii="Symbol" w:hAnsi="Symbol"/>
    </w:rPr>
  </w:style>
  <w:style w:type="character" w:customStyle="1" w:styleId="NOA17-NormaleGrassetto">
    <w:name w:val="NOA 17 - Normale Grassetto"/>
    <w:uiPriority w:val="99"/>
    <w:rsid w:val="00C35FF9"/>
    <w:rPr>
      <w:rFonts w:ascii="Century Gothic" w:hAnsi="Century Gothic"/>
      <w:b/>
      <w:sz w:val="20"/>
    </w:rPr>
  </w:style>
  <w:style w:type="paragraph" w:customStyle="1" w:styleId="Testo0">
    <w:name w:val="Testo"/>
    <w:basedOn w:val="Normale"/>
    <w:uiPriority w:val="99"/>
    <w:rsid w:val="00C35FF9"/>
    <w:pPr>
      <w:spacing w:after="120"/>
      <w:ind w:firstLine="709"/>
    </w:pPr>
    <w:rPr>
      <w:rFonts w:ascii="Arial" w:hAnsi="Arial"/>
      <w:sz w:val="24"/>
      <w:lang w:eastAsia="en-US"/>
    </w:rPr>
  </w:style>
  <w:style w:type="paragraph" w:styleId="Didascalia">
    <w:name w:val="caption"/>
    <w:basedOn w:val="Normale"/>
    <w:next w:val="Normale"/>
    <w:uiPriority w:val="99"/>
    <w:qFormat/>
    <w:rsid w:val="00986A7A"/>
    <w:pPr>
      <w:spacing w:after="240"/>
      <w:jc w:val="left"/>
    </w:pPr>
    <w:rPr>
      <w:b/>
      <w:bCs/>
      <w:color w:val="993300"/>
    </w:rPr>
  </w:style>
  <w:style w:type="table" w:customStyle="1" w:styleId="Grigliatabella1">
    <w:name w:val="Griglia tabella1"/>
    <w:uiPriority w:val="99"/>
    <w:locked/>
    <w:rsid w:val="00C35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C35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itol3">
    <w:name w:val="capitol 3"/>
    <w:basedOn w:val="Titolo3"/>
    <w:uiPriority w:val="99"/>
    <w:rsid w:val="00C35FF9"/>
    <w:pPr>
      <w:keepNext w:val="0"/>
      <w:widowControl/>
      <w:tabs>
        <w:tab w:val="num" w:pos="862"/>
      </w:tabs>
      <w:spacing w:before="360" w:after="360"/>
      <w:ind w:left="862" w:hanging="720"/>
      <w:outlineLvl w:val="9"/>
    </w:pPr>
    <w:rPr>
      <w:i w:val="0"/>
      <w:caps/>
      <w:u w:val="single"/>
    </w:rPr>
  </w:style>
  <w:style w:type="paragraph" w:customStyle="1" w:styleId="c6">
    <w:name w:val="c6"/>
    <w:basedOn w:val="Normale"/>
    <w:uiPriority w:val="99"/>
    <w:rsid w:val="00C35FF9"/>
    <w:pPr>
      <w:overflowPunct w:val="0"/>
      <w:autoSpaceDE w:val="0"/>
      <w:autoSpaceDN w:val="0"/>
      <w:adjustRightInd w:val="0"/>
      <w:spacing w:line="240" w:lineRule="atLeast"/>
      <w:jc w:val="center"/>
      <w:textAlignment w:val="baseline"/>
    </w:pPr>
    <w:rPr>
      <w:sz w:val="24"/>
      <w:lang w:eastAsia="en-US"/>
    </w:rPr>
  </w:style>
  <w:style w:type="paragraph" w:customStyle="1" w:styleId="p12">
    <w:name w:val="p12"/>
    <w:basedOn w:val="Normale"/>
    <w:uiPriority w:val="99"/>
    <w:rsid w:val="00C35FF9"/>
    <w:pPr>
      <w:tabs>
        <w:tab w:val="left" w:pos="740"/>
      </w:tabs>
      <w:overflowPunct w:val="0"/>
      <w:autoSpaceDE w:val="0"/>
      <w:autoSpaceDN w:val="0"/>
      <w:adjustRightInd w:val="0"/>
      <w:spacing w:line="240" w:lineRule="atLeast"/>
      <w:ind w:left="180" w:hanging="720"/>
      <w:jc w:val="left"/>
      <w:textAlignment w:val="baseline"/>
    </w:pPr>
    <w:rPr>
      <w:sz w:val="24"/>
      <w:lang w:eastAsia="en-US"/>
    </w:rPr>
  </w:style>
  <w:style w:type="paragraph" w:customStyle="1" w:styleId="a">
    <w:name w:val="*"/>
    <w:uiPriority w:val="99"/>
    <w:rsid w:val="00C35FF9"/>
    <w:pPr>
      <w:jc w:val="both"/>
    </w:pPr>
    <w:rPr>
      <w:sz w:val="22"/>
    </w:rPr>
  </w:style>
  <w:style w:type="character" w:customStyle="1" w:styleId="webstoresmallcontent">
    <w:name w:val="webstoresmallcontent"/>
    <w:uiPriority w:val="99"/>
    <w:rsid w:val="00C35FF9"/>
  </w:style>
  <w:style w:type="paragraph" w:styleId="Puntoelenco">
    <w:name w:val="List Bullet"/>
    <w:basedOn w:val="Normale"/>
    <w:uiPriority w:val="99"/>
    <w:rsid w:val="00C35FF9"/>
    <w:pPr>
      <w:overflowPunct w:val="0"/>
      <w:autoSpaceDE w:val="0"/>
      <w:autoSpaceDN w:val="0"/>
      <w:ind w:left="283" w:hanging="283"/>
      <w:jc w:val="left"/>
    </w:pPr>
    <w:rPr>
      <w:rFonts w:ascii="Helvetica" w:hAnsi="Helvetica"/>
    </w:rPr>
  </w:style>
  <w:style w:type="character" w:customStyle="1" w:styleId="Titolo3CarattereCarattereCarattereCarattere">
    <w:name w:val="Titolo 3 Carattere Carattere Carattere Carattere"/>
    <w:uiPriority w:val="99"/>
    <w:rsid w:val="00C35FF9"/>
    <w:rPr>
      <w:rFonts w:ascii="Arial" w:hAnsi="Arial"/>
      <w:b/>
      <w:sz w:val="24"/>
      <w:lang w:val="it-IT" w:eastAsia="it-IT"/>
    </w:rPr>
  </w:style>
  <w:style w:type="character" w:customStyle="1" w:styleId="text91">
    <w:name w:val="text91"/>
    <w:uiPriority w:val="99"/>
    <w:rsid w:val="00C35FF9"/>
    <w:rPr>
      <w:rFonts w:ascii="Arial" w:hAnsi="Arial"/>
      <w:color w:val="000000"/>
      <w:spacing w:val="20"/>
      <w:sz w:val="17"/>
    </w:rPr>
  </w:style>
  <w:style w:type="paragraph" w:customStyle="1" w:styleId="StileTitolo1TimesNewRoman">
    <w:name w:val="Stile Titolo 1 + Times New Roman"/>
    <w:basedOn w:val="Titolo1"/>
    <w:uiPriority w:val="99"/>
    <w:rsid w:val="00C35FF9"/>
    <w:pPr>
      <w:widowControl/>
      <w:tabs>
        <w:tab w:val="left" w:pos="432"/>
        <w:tab w:val="num" w:pos="1694"/>
      </w:tabs>
      <w:overflowPunct w:val="0"/>
      <w:autoSpaceDE w:val="0"/>
      <w:autoSpaceDN w:val="0"/>
      <w:adjustRightInd w:val="0"/>
      <w:spacing w:before="240"/>
      <w:ind w:left="432" w:hanging="432"/>
      <w:textAlignment w:val="baseline"/>
      <w:outlineLvl w:val="9"/>
    </w:pPr>
    <w:rPr>
      <w:rFonts w:ascii="Times New Roman Grassetto" w:hAnsi="Times New Roman Grassetto"/>
      <w:caps/>
      <w:kern w:val="32"/>
      <w:sz w:val="22"/>
      <w:u w:val="single"/>
    </w:rPr>
  </w:style>
  <w:style w:type="paragraph" w:customStyle="1" w:styleId="Titoletto">
    <w:name w:val="Titoletto"/>
    <w:basedOn w:val="Normale"/>
    <w:uiPriority w:val="99"/>
    <w:rsid w:val="00C35FF9"/>
    <w:pPr>
      <w:spacing w:line="360" w:lineRule="auto"/>
    </w:pPr>
    <w:rPr>
      <w:rFonts w:ascii="Century Gothic" w:hAnsi="Century Gothic"/>
      <w:u w:val="single"/>
      <w:lang w:eastAsia="en-US"/>
    </w:rPr>
  </w:style>
  <w:style w:type="character" w:customStyle="1" w:styleId="smallcontent1">
    <w:name w:val="smallcontent1"/>
    <w:uiPriority w:val="99"/>
    <w:rsid w:val="00C35FF9"/>
    <w:rPr>
      <w:rFonts w:ascii="Verdana" w:hAnsi="Verdana"/>
      <w:sz w:val="16"/>
    </w:rPr>
  </w:style>
  <w:style w:type="character" w:styleId="Enfasicorsivo">
    <w:name w:val="Emphasis"/>
    <w:basedOn w:val="Carpredefinitoparagrafo"/>
    <w:uiPriority w:val="99"/>
    <w:qFormat/>
    <w:rsid w:val="00C35FF9"/>
    <w:rPr>
      <w:rFonts w:cs="Times New Roman"/>
      <w:i/>
    </w:rPr>
  </w:style>
  <w:style w:type="paragraph" w:customStyle="1" w:styleId="CAPITOLATO">
    <w:name w:val="CAPITOLATO"/>
    <w:basedOn w:val="Normale"/>
    <w:uiPriority w:val="99"/>
    <w:rsid w:val="00C35FF9"/>
    <w:pPr>
      <w:spacing w:before="60" w:after="60"/>
      <w:ind w:firstLine="567"/>
    </w:pPr>
    <w:rPr>
      <w:rFonts w:ascii="Tahoma" w:hAnsi="Tahoma"/>
    </w:rPr>
  </w:style>
  <w:style w:type="character" w:styleId="MacchinadascrivereHTML">
    <w:name w:val="HTML Typewriter"/>
    <w:basedOn w:val="Carpredefinitoparagrafo"/>
    <w:uiPriority w:val="99"/>
    <w:rsid w:val="00C35FF9"/>
    <w:rPr>
      <w:rFonts w:ascii="Courier New" w:hAnsi="Courier New" w:cs="Times New Roman"/>
      <w:sz w:val="20"/>
    </w:rPr>
  </w:style>
  <w:style w:type="paragraph" w:customStyle="1" w:styleId="Normale1">
    <w:name w:val="Normale1"/>
    <w:basedOn w:val="Normale"/>
    <w:uiPriority w:val="99"/>
    <w:rsid w:val="00C35FF9"/>
    <w:pPr>
      <w:tabs>
        <w:tab w:val="left" w:pos="737"/>
      </w:tabs>
      <w:ind w:left="737"/>
    </w:pPr>
  </w:style>
  <w:style w:type="paragraph" w:customStyle="1" w:styleId="Style1">
    <w:name w:val="Style1"/>
    <w:basedOn w:val="Normale"/>
    <w:uiPriority w:val="99"/>
    <w:rsid w:val="00C35FF9"/>
    <w:pPr>
      <w:numPr>
        <w:numId w:val="1"/>
      </w:numPr>
      <w:tabs>
        <w:tab w:val="clear" w:pos="360"/>
        <w:tab w:val="num" w:pos="0"/>
        <w:tab w:val="left" w:pos="737"/>
      </w:tabs>
      <w:jc w:val="left"/>
    </w:pPr>
  </w:style>
  <w:style w:type="paragraph" w:customStyle="1" w:styleId="Plain">
    <w:name w:val="Plain"/>
    <w:aliases w:val="Text"/>
    <w:basedOn w:val="Normale"/>
    <w:uiPriority w:val="99"/>
    <w:rsid w:val="00C35FF9"/>
    <w:pPr>
      <w:jc w:val="left"/>
    </w:pPr>
    <w:rPr>
      <w:rFonts w:ascii="Courier New" w:hAnsi="Courier New" w:cs="Courier New"/>
      <w:lang w:val="de-DE"/>
    </w:rPr>
  </w:style>
  <w:style w:type="character" w:customStyle="1" w:styleId="NOA17-NormaleCorsivo">
    <w:name w:val="NOA 17 - Normale Corsivo"/>
    <w:uiPriority w:val="99"/>
    <w:rsid w:val="00C35FF9"/>
    <w:rPr>
      <w:rFonts w:ascii="Century Gothic" w:hAnsi="Century Gothic"/>
      <w:i/>
      <w:sz w:val="20"/>
    </w:rPr>
  </w:style>
  <w:style w:type="paragraph" w:customStyle="1" w:styleId="StileStileTitolo1CenturyGothic10ptNonTuttomaiuscole">
    <w:name w:val="Stile Stile Titolo 1 + Century Gothic 10 pt + Non Tutto maiuscole"/>
    <w:basedOn w:val="StileTitolo1CenturyGothic10pt"/>
    <w:uiPriority w:val="99"/>
    <w:rsid w:val="00C35FF9"/>
    <w:pPr>
      <w:ind w:left="709" w:hanging="709"/>
    </w:pPr>
    <w:rPr>
      <w:caps w:val="0"/>
    </w:rPr>
  </w:style>
  <w:style w:type="paragraph" w:customStyle="1" w:styleId="NOA17-Rientroparagrafo">
    <w:name w:val="NOA 17 - Rientro paragrafo"/>
    <w:basedOn w:val="Normale"/>
    <w:uiPriority w:val="99"/>
    <w:rsid w:val="00C35FF9"/>
    <w:pPr>
      <w:spacing w:line="360" w:lineRule="auto"/>
      <w:ind w:left="284"/>
    </w:pPr>
    <w:rPr>
      <w:rFonts w:ascii="Century Gothic" w:hAnsi="Century Gothic"/>
      <w:lang w:eastAsia="en-US"/>
    </w:rPr>
  </w:style>
  <w:style w:type="paragraph" w:customStyle="1" w:styleId="NOA17-Normalesottolineato">
    <w:name w:val="NOA 17 - Normale sottolineato"/>
    <w:basedOn w:val="Normale"/>
    <w:uiPriority w:val="99"/>
    <w:rsid w:val="00C35FF9"/>
    <w:pPr>
      <w:tabs>
        <w:tab w:val="left" w:pos="1440"/>
        <w:tab w:val="left" w:pos="2160"/>
        <w:tab w:val="left" w:pos="2880"/>
        <w:tab w:val="left" w:pos="3600"/>
        <w:tab w:val="left" w:pos="4320"/>
        <w:tab w:val="left" w:pos="5040"/>
        <w:tab w:val="left" w:pos="5760"/>
        <w:tab w:val="left" w:pos="6480"/>
        <w:tab w:val="left" w:pos="7200"/>
        <w:tab w:val="left" w:pos="7920"/>
      </w:tabs>
      <w:spacing w:line="360" w:lineRule="auto"/>
    </w:pPr>
    <w:rPr>
      <w:rFonts w:ascii="Century Gothic" w:hAnsi="Century Gothic"/>
      <w:u w:val="single"/>
      <w:lang w:eastAsia="en-US"/>
    </w:rPr>
  </w:style>
  <w:style w:type="character" w:customStyle="1" w:styleId="NOA17-TestoCarattere">
    <w:name w:val="NOA 17 - Testo Carattere"/>
    <w:link w:val="NOA17-Testo"/>
    <w:uiPriority w:val="99"/>
    <w:locked/>
    <w:rsid w:val="00C35FF9"/>
    <w:rPr>
      <w:rFonts w:ascii="Century Gothic" w:hAnsi="Century Gothic"/>
      <w:lang w:val="it-IT" w:eastAsia="en-US"/>
    </w:rPr>
  </w:style>
  <w:style w:type="character" w:customStyle="1" w:styleId="NOA17-ElencopuntatoCarattere">
    <w:name w:val="NOA 17 - Elenco puntato Carattere"/>
    <w:link w:val="NOA17-Elencopuntato"/>
    <w:uiPriority w:val="99"/>
    <w:locked/>
    <w:rsid w:val="00C35FF9"/>
    <w:rPr>
      <w:rFonts w:ascii="Century Gothic" w:hAnsi="Century Gothic"/>
      <w:lang w:val="it-IT" w:eastAsia="en-US"/>
    </w:rPr>
  </w:style>
  <w:style w:type="character" w:customStyle="1" w:styleId="descriptiontext">
    <w:name w:val="descriptiontext"/>
    <w:uiPriority w:val="99"/>
    <w:rsid w:val="00C35FF9"/>
  </w:style>
  <w:style w:type="paragraph" w:customStyle="1" w:styleId="StileTitolo6CenturyGothic10pt">
    <w:name w:val="Stile Titolo 6 + Century Gothic 10 pt"/>
    <w:basedOn w:val="Titolo6"/>
    <w:autoRedefine/>
    <w:uiPriority w:val="99"/>
    <w:rsid w:val="00C35FF9"/>
    <w:pPr>
      <w:keepNext/>
      <w:tabs>
        <w:tab w:val="clear" w:pos="1436"/>
        <w:tab w:val="num" w:pos="4320"/>
      </w:tabs>
      <w:spacing w:after="240" w:line="360" w:lineRule="auto"/>
      <w:ind w:left="4320" w:hanging="180"/>
    </w:pPr>
    <w:rPr>
      <w:rFonts w:ascii="Century Gothic" w:hAnsi="Century Gothic"/>
      <w:b w:val="0"/>
      <w:bCs/>
      <w:i/>
      <w:iCs/>
      <w:sz w:val="20"/>
      <w:u w:val="single"/>
    </w:rPr>
  </w:style>
  <w:style w:type="paragraph" w:customStyle="1" w:styleId="Stiletitolo3Sinistro0cmPrimariga0cm">
    <w:name w:val="Stile titolo 3 + Sinistro:  0 cm Prima riga:  0 cm"/>
    <w:basedOn w:val="Normale"/>
    <w:uiPriority w:val="99"/>
    <w:rsid w:val="00C35FF9"/>
    <w:pPr>
      <w:numPr>
        <w:ilvl w:val="2"/>
        <w:numId w:val="8"/>
      </w:numPr>
      <w:jc w:val="left"/>
    </w:pPr>
    <w:rPr>
      <w:lang w:val="en-GB"/>
    </w:rPr>
  </w:style>
  <w:style w:type="paragraph" w:customStyle="1" w:styleId="Normal">
    <w:name w:val="[Normal]"/>
    <w:uiPriority w:val="99"/>
    <w:rsid w:val="00C35FF9"/>
    <w:pPr>
      <w:autoSpaceDE w:val="0"/>
      <w:autoSpaceDN w:val="0"/>
      <w:adjustRightInd w:val="0"/>
    </w:pPr>
    <w:rPr>
      <w:rFonts w:ascii="Arial" w:eastAsia="SimSun" w:hAnsi="Arial" w:cs="Arial"/>
      <w:sz w:val="24"/>
      <w:szCs w:val="24"/>
      <w:lang w:eastAsia="zh-CN"/>
    </w:rPr>
  </w:style>
  <w:style w:type="character" w:customStyle="1" w:styleId="testobold1">
    <w:name w:val="testobold1"/>
    <w:uiPriority w:val="99"/>
    <w:rsid w:val="00C35FF9"/>
    <w:rPr>
      <w:rFonts w:ascii="Verdana" w:hAnsi="Verdana"/>
      <w:b/>
      <w:sz w:val="10"/>
    </w:rPr>
  </w:style>
  <w:style w:type="paragraph" w:customStyle="1" w:styleId="Aufzhlung2TH">
    <w:name w:val="Aufzählung 2 TH"/>
    <w:basedOn w:val="Normale"/>
    <w:uiPriority w:val="99"/>
    <w:rsid w:val="00C35FF9"/>
    <w:pPr>
      <w:tabs>
        <w:tab w:val="left" w:pos="340"/>
      </w:tabs>
      <w:jc w:val="left"/>
    </w:pPr>
    <w:rPr>
      <w:rFonts w:ascii="Arial" w:hAnsi="Arial"/>
      <w:sz w:val="18"/>
    </w:rPr>
  </w:style>
  <w:style w:type="paragraph" w:customStyle="1" w:styleId="Pa6">
    <w:name w:val="Pa6"/>
    <w:basedOn w:val="Normale"/>
    <w:next w:val="Normale"/>
    <w:uiPriority w:val="99"/>
    <w:rsid w:val="00C35FF9"/>
    <w:pPr>
      <w:autoSpaceDE w:val="0"/>
      <w:autoSpaceDN w:val="0"/>
      <w:adjustRightInd w:val="0"/>
      <w:spacing w:line="161" w:lineRule="atLeast"/>
      <w:jc w:val="left"/>
    </w:pPr>
    <w:rPr>
      <w:rFonts w:ascii="IBSEJV+HelveticaNeue-Roman" w:hAnsi="IBSEJV+HelveticaNeue-Roman"/>
      <w:sz w:val="24"/>
      <w:szCs w:val="24"/>
    </w:rPr>
  </w:style>
  <w:style w:type="character" w:customStyle="1" w:styleId="A6">
    <w:name w:val="A6"/>
    <w:uiPriority w:val="99"/>
    <w:rsid w:val="00C35FF9"/>
    <w:rPr>
      <w:color w:val="000000"/>
      <w:sz w:val="20"/>
    </w:rPr>
  </w:style>
  <w:style w:type="paragraph" w:customStyle="1" w:styleId="Pa8">
    <w:name w:val="Pa8"/>
    <w:basedOn w:val="Normale"/>
    <w:next w:val="Normale"/>
    <w:uiPriority w:val="99"/>
    <w:rsid w:val="00C35FF9"/>
    <w:pPr>
      <w:autoSpaceDE w:val="0"/>
      <w:autoSpaceDN w:val="0"/>
      <w:adjustRightInd w:val="0"/>
      <w:spacing w:line="161" w:lineRule="atLeast"/>
      <w:jc w:val="left"/>
    </w:pPr>
    <w:rPr>
      <w:rFonts w:ascii="IBSEJV+HelveticaNeue-Roman" w:hAnsi="IBSEJV+HelveticaNeue-Roman"/>
      <w:sz w:val="24"/>
      <w:szCs w:val="24"/>
    </w:rPr>
  </w:style>
  <w:style w:type="paragraph" w:customStyle="1" w:styleId="Pa53">
    <w:name w:val="Pa5+3"/>
    <w:basedOn w:val="Normale"/>
    <w:next w:val="Normale"/>
    <w:uiPriority w:val="99"/>
    <w:rsid w:val="00C35FF9"/>
    <w:pPr>
      <w:autoSpaceDE w:val="0"/>
      <w:autoSpaceDN w:val="0"/>
      <w:adjustRightInd w:val="0"/>
      <w:spacing w:before="100" w:line="241" w:lineRule="atLeast"/>
      <w:jc w:val="left"/>
    </w:pPr>
    <w:rPr>
      <w:rFonts w:ascii="NUVIBL+HelveticaNeue-Light" w:hAnsi="NUVIBL+HelveticaNeue-Light"/>
      <w:sz w:val="24"/>
      <w:szCs w:val="24"/>
    </w:rPr>
  </w:style>
  <w:style w:type="character" w:customStyle="1" w:styleId="A53">
    <w:name w:val="A5+3"/>
    <w:uiPriority w:val="99"/>
    <w:rsid w:val="00C35FF9"/>
    <w:rPr>
      <w:color w:val="000000"/>
      <w:sz w:val="28"/>
    </w:rPr>
  </w:style>
  <w:style w:type="paragraph" w:customStyle="1" w:styleId="Pa62">
    <w:name w:val="Pa6+2"/>
    <w:basedOn w:val="Normale"/>
    <w:next w:val="Normale"/>
    <w:uiPriority w:val="99"/>
    <w:rsid w:val="00C35FF9"/>
    <w:pPr>
      <w:autoSpaceDE w:val="0"/>
      <w:autoSpaceDN w:val="0"/>
      <w:adjustRightInd w:val="0"/>
      <w:spacing w:line="161" w:lineRule="atLeast"/>
      <w:jc w:val="left"/>
    </w:pPr>
    <w:rPr>
      <w:rFonts w:ascii="IBSEJV+HelveticaNeue-Roman" w:hAnsi="IBSEJV+HelveticaNeue-Roman"/>
      <w:sz w:val="24"/>
      <w:szCs w:val="24"/>
    </w:rPr>
  </w:style>
  <w:style w:type="character" w:customStyle="1" w:styleId="A62">
    <w:name w:val="A6+2"/>
    <w:uiPriority w:val="99"/>
    <w:rsid w:val="00C35FF9"/>
    <w:rPr>
      <w:color w:val="000000"/>
      <w:sz w:val="20"/>
    </w:rPr>
  </w:style>
  <w:style w:type="paragraph" w:customStyle="1" w:styleId="Pa72">
    <w:name w:val="Pa7+2"/>
    <w:basedOn w:val="Normale"/>
    <w:next w:val="Normale"/>
    <w:uiPriority w:val="99"/>
    <w:rsid w:val="00C35FF9"/>
    <w:pPr>
      <w:autoSpaceDE w:val="0"/>
      <w:autoSpaceDN w:val="0"/>
      <w:adjustRightInd w:val="0"/>
      <w:spacing w:line="161" w:lineRule="atLeast"/>
      <w:jc w:val="left"/>
    </w:pPr>
    <w:rPr>
      <w:rFonts w:ascii="IBSEJV+HelveticaNeue-Roman" w:hAnsi="IBSEJV+HelveticaNeue-Roman"/>
      <w:sz w:val="24"/>
      <w:szCs w:val="24"/>
    </w:rPr>
  </w:style>
  <w:style w:type="paragraph" w:customStyle="1" w:styleId="Pa91">
    <w:name w:val="Pa9+1"/>
    <w:basedOn w:val="Normale"/>
    <w:next w:val="Normale"/>
    <w:uiPriority w:val="99"/>
    <w:rsid w:val="00C35FF9"/>
    <w:pPr>
      <w:autoSpaceDE w:val="0"/>
      <w:autoSpaceDN w:val="0"/>
      <w:adjustRightInd w:val="0"/>
      <w:spacing w:line="161" w:lineRule="atLeast"/>
      <w:jc w:val="left"/>
    </w:pPr>
    <w:rPr>
      <w:rFonts w:ascii="IBSEJV+HelveticaNeue-Roman" w:hAnsi="IBSEJV+HelveticaNeue-Roman"/>
      <w:sz w:val="24"/>
      <w:szCs w:val="24"/>
    </w:rPr>
  </w:style>
  <w:style w:type="paragraph" w:customStyle="1" w:styleId="Pa101">
    <w:name w:val="Pa10+1"/>
    <w:basedOn w:val="Normale"/>
    <w:next w:val="Normale"/>
    <w:uiPriority w:val="99"/>
    <w:rsid w:val="00C35FF9"/>
    <w:pPr>
      <w:autoSpaceDE w:val="0"/>
      <w:autoSpaceDN w:val="0"/>
      <w:adjustRightInd w:val="0"/>
      <w:spacing w:line="161" w:lineRule="atLeast"/>
      <w:jc w:val="left"/>
    </w:pPr>
    <w:rPr>
      <w:rFonts w:ascii="IBSEJV+HelveticaNeue-Roman" w:hAnsi="IBSEJV+HelveticaNeue-Roman"/>
      <w:sz w:val="24"/>
      <w:szCs w:val="24"/>
    </w:rPr>
  </w:style>
  <w:style w:type="paragraph" w:customStyle="1" w:styleId="Pa73">
    <w:name w:val="Pa7+3"/>
    <w:basedOn w:val="Normale"/>
    <w:next w:val="Normale"/>
    <w:uiPriority w:val="99"/>
    <w:rsid w:val="00C35FF9"/>
    <w:pPr>
      <w:autoSpaceDE w:val="0"/>
      <w:autoSpaceDN w:val="0"/>
      <w:adjustRightInd w:val="0"/>
      <w:spacing w:after="40" w:line="241" w:lineRule="atLeast"/>
      <w:jc w:val="left"/>
    </w:pPr>
    <w:rPr>
      <w:rFonts w:ascii="IBSEJV+HelveticaNeue-Roman" w:hAnsi="IBSEJV+HelveticaNeue-Roman"/>
      <w:sz w:val="24"/>
      <w:szCs w:val="24"/>
    </w:rPr>
  </w:style>
  <w:style w:type="paragraph" w:customStyle="1" w:styleId="Pa83">
    <w:name w:val="Pa8+3"/>
    <w:basedOn w:val="Normale"/>
    <w:next w:val="Normale"/>
    <w:uiPriority w:val="99"/>
    <w:rsid w:val="00C35FF9"/>
    <w:pPr>
      <w:autoSpaceDE w:val="0"/>
      <w:autoSpaceDN w:val="0"/>
      <w:adjustRightInd w:val="0"/>
      <w:spacing w:line="241" w:lineRule="atLeast"/>
      <w:jc w:val="left"/>
    </w:pPr>
    <w:rPr>
      <w:rFonts w:ascii="IBSEJV+HelveticaNeue-Roman" w:hAnsi="IBSEJV+HelveticaNeue-Roman"/>
      <w:sz w:val="24"/>
      <w:szCs w:val="24"/>
    </w:rPr>
  </w:style>
  <w:style w:type="character" w:customStyle="1" w:styleId="A35">
    <w:name w:val="A3+5"/>
    <w:uiPriority w:val="99"/>
    <w:rsid w:val="00C35FF9"/>
    <w:rPr>
      <w:rFonts w:ascii="NUVIBL+HelveticaNeue-Light" w:hAnsi="NUVIBL+HelveticaNeue-Light"/>
      <w:color w:val="000000"/>
      <w:sz w:val="16"/>
    </w:rPr>
  </w:style>
  <w:style w:type="character" w:customStyle="1" w:styleId="CorpodeltestoCarattere">
    <w:name w:val="Corpo del testo Carattere"/>
    <w:uiPriority w:val="99"/>
    <w:rsid w:val="00C35FF9"/>
    <w:rPr>
      <w:rFonts w:ascii="Arial" w:hAnsi="Arial"/>
      <w:sz w:val="24"/>
      <w:lang w:val="it-IT" w:eastAsia="en-US"/>
    </w:rPr>
  </w:style>
  <w:style w:type="character" w:customStyle="1" w:styleId="StileTitolo3CenturyGothic10ptCarattere">
    <w:name w:val="Stile Titolo 3 + Century Gothic 10 pt Carattere"/>
    <w:link w:val="StileTitolo3CenturyGothic10pt"/>
    <w:uiPriority w:val="99"/>
    <w:locked/>
    <w:rsid w:val="00C35FF9"/>
    <w:rPr>
      <w:rFonts w:ascii="Century Gothic" w:hAnsi="Century Gothic"/>
      <w:caps/>
      <w:u w:val="single"/>
      <w:lang w:val="it-IT" w:eastAsia="en-US"/>
    </w:rPr>
  </w:style>
  <w:style w:type="character" w:customStyle="1" w:styleId="StileTitolo2CenturyGothic10ptCarattere">
    <w:name w:val="Stile Titolo 2 + Century Gothic 10 pt Carattere"/>
    <w:link w:val="StileTitolo2CenturyGothic10pt"/>
    <w:uiPriority w:val="99"/>
    <w:locked/>
    <w:rsid w:val="00C35FF9"/>
    <w:rPr>
      <w:rFonts w:ascii="Century Gothic" w:hAnsi="Century Gothic"/>
      <w:b/>
      <w:caps/>
      <w:lang w:val="en-US" w:eastAsia="en-US"/>
    </w:rPr>
  </w:style>
  <w:style w:type="paragraph" w:customStyle="1" w:styleId="ArgomentoCarattere">
    <w:name w:val="Argomento Carattere"/>
    <w:basedOn w:val="Normale"/>
    <w:link w:val="ArgomentoCarattereCarattere"/>
    <w:uiPriority w:val="99"/>
    <w:rsid w:val="00C35FF9"/>
    <w:pPr>
      <w:spacing w:after="120"/>
    </w:pPr>
    <w:rPr>
      <w:rFonts w:ascii="Times New Roman" w:hAnsi="Times New Roman"/>
      <w:sz w:val="24"/>
    </w:rPr>
  </w:style>
  <w:style w:type="character" w:customStyle="1" w:styleId="ArgomentoCarattereCarattere">
    <w:name w:val="Argomento Carattere Carattere"/>
    <w:link w:val="ArgomentoCarattere"/>
    <w:uiPriority w:val="99"/>
    <w:locked/>
    <w:rsid w:val="00C35FF9"/>
    <w:rPr>
      <w:sz w:val="24"/>
      <w:lang w:val="it-IT" w:eastAsia="it-IT"/>
    </w:rPr>
  </w:style>
  <w:style w:type="paragraph" w:customStyle="1" w:styleId="Rientrato">
    <w:name w:val="Rientrato"/>
    <w:basedOn w:val="Normale"/>
    <w:uiPriority w:val="99"/>
    <w:rsid w:val="00C35FF9"/>
    <w:pPr>
      <w:numPr>
        <w:ilvl w:val="1"/>
        <w:numId w:val="9"/>
      </w:numPr>
      <w:jc w:val="left"/>
    </w:pPr>
  </w:style>
  <w:style w:type="paragraph" w:customStyle="1" w:styleId="Normalespaziato">
    <w:name w:val="Normale spaziato"/>
    <w:basedOn w:val="Normale"/>
    <w:uiPriority w:val="99"/>
    <w:rsid w:val="00C35FF9"/>
    <w:pPr>
      <w:tabs>
        <w:tab w:val="num" w:pos="450"/>
      </w:tabs>
      <w:ind w:left="450" w:hanging="360"/>
    </w:pPr>
    <w:rPr>
      <w:rFonts w:ascii="Arial" w:hAnsi="Arial"/>
    </w:rPr>
  </w:style>
  <w:style w:type="paragraph" w:customStyle="1" w:styleId="corpodeltesto">
    <w:name w:val="corpo del testo"/>
    <w:basedOn w:val="Normale"/>
    <w:link w:val="corpodeltestoCarattere0"/>
    <w:uiPriority w:val="99"/>
    <w:rsid w:val="00C35FF9"/>
    <w:pPr>
      <w:spacing w:after="120"/>
      <w:ind w:left="1134"/>
    </w:pPr>
    <w:rPr>
      <w:rFonts w:ascii="Tahoma" w:hAnsi="Tahoma"/>
      <w:snapToGrid w:val="0"/>
    </w:rPr>
  </w:style>
  <w:style w:type="character" w:customStyle="1" w:styleId="corpodeltestoCarattere0">
    <w:name w:val="corpo del testo Carattere"/>
    <w:link w:val="corpodeltesto"/>
    <w:uiPriority w:val="99"/>
    <w:locked/>
    <w:rsid w:val="00C35FF9"/>
    <w:rPr>
      <w:rFonts w:ascii="Tahoma" w:hAnsi="Tahoma"/>
      <w:snapToGrid w:val="0"/>
      <w:sz w:val="22"/>
      <w:lang w:val="it-IT" w:eastAsia="it-IT"/>
    </w:rPr>
  </w:style>
  <w:style w:type="character" w:customStyle="1" w:styleId="CorpodeltestoCarattereCarattere">
    <w:name w:val="Corpo del testo Carattere Carattere"/>
    <w:uiPriority w:val="99"/>
    <w:rsid w:val="00C35FF9"/>
    <w:rPr>
      <w:rFonts w:ascii="Arial" w:hAnsi="Arial"/>
      <w:sz w:val="22"/>
      <w:lang w:val="it-IT" w:eastAsia="it-IT"/>
    </w:rPr>
  </w:style>
  <w:style w:type="character" w:customStyle="1" w:styleId="IntestazioneCarattere">
    <w:name w:val="Intestazione Carattere"/>
    <w:aliases w:val="NOA 17 - Intestazione Carattere,thiene Intestazione Carattere"/>
    <w:link w:val="Intestazione"/>
    <w:uiPriority w:val="99"/>
    <w:locked/>
    <w:rsid w:val="00F07BE1"/>
    <w:rPr>
      <w:lang w:val="it-IT" w:eastAsia="it-IT"/>
    </w:rPr>
  </w:style>
  <w:style w:type="character" w:customStyle="1" w:styleId="Titolo2Carattere2">
    <w:name w:val="Titolo 2 Carattere2"/>
    <w:aliases w:val="Nome Paragrafo Carattere Carattere,Nome Paragrafo Carattere1"/>
    <w:link w:val="Titolo2"/>
    <w:uiPriority w:val="99"/>
    <w:locked/>
    <w:rsid w:val="00AE10F5"/>
    <w:rPr>
      <w:rFonts w:ascii="Calibri" w:hAnsi="Calibri"/>
      <w:b/>
      <w:i/>
      <w:color w:val="993300"/>
      <w:sz w:val="24"/>
      <w:szCs w:val="20"/>
      <w:lang w:eastAsia="ja-JP"/>
    </w:rPr>
  </w:style>
  <w:style w:type="character" w:customStyle="1" w:styleId="Titolo3Carattere2">
    <w:name w:val="Titolo 3 Carattere2"/>
    <w:aliases w:val="Titolo 3 Carattere Carattere Carattere Carattere1"/>
    <w:link w:val="Titolo3"/>
    <w:uiPriority w:val="99"/>
    <w:locked/>
    <w:rsid w:val="00AE10F5"/>
    <w:rPr>
      <w:rFonts w:ascii="Calibri" w:hAnsi="Calibri"/>
      <w:b/>
      <w:i/>
      <w:color w:val="993300"/>
      <w:sz w:val="22"/>
      <w:lang w:val="it-IT" w:eastAsia="ja-JP"/>
    </w:rPr>
  </w:style>
  <w:style w:type="character" w:customStyle="1" w:styleId="Titolo4Carattere2">
    <w:name w:val="Titolo 4 Carattere2"/>
    <w:link w:val="Titolo4"/>
    <w:uiPriority w:val="99"/>
    <w:locked/>
    <w:rsid w:val="00363EC1"/>
    <w:rPr>
      <w:rFonts w:ascii="Calibri" w:hAnsi="Calibri"/>
      <w:b/>
      <w:i/>
      <w:kern w:val="2"/>
    </w:rPr>
  </w:style>
  <w:style w:type="character" w:customStyle="1" w:styleId="Titolo5Carattere1">
    <w:name w:val="Titolo 5 Carattere1"/>
    <w:link w:val="Titolo5"/>
    <w:uiPriority w:val="99"/>
    <w:locked/>
    <w:rsid w:val="000B6C1C"/>
    <w:rPr>
      <w:rFonts w:ascii="Calibri" w:hAnsi="Calibri"/>
      <w:i/>
      <w:sz w:val="20"/>
      <w:szCs w:val="20"/>
      <w:lang w:eastAsia="ja-JP"/>
    </w:rPr>
  </w:style>
  <w:style w:type="paragraph" w:customStyle="1" w:styleId="DocumentMap1">
    <w:name w:val="Document Map1"/>
    <w:basedOn w:val="Normale"/>
    <w:uiPriority w:val="99"/>
    <w:rsid w:val="00F07BE1"/>
    <w:pPr>
      <w:shd w:val="clear" w:color="auto" w:fill="000080"/>
      <w:spacing w:line="360" w:lineRule="auto"/>
      <w:ind w:left="567" w:right="567" w:firstLine="851"/>
    </w:pPr>
    <w:rPr>
      <w:rFonts w:ascii="Tahoma" w:hAnsi="Tahoma"/>
      <w:sz w:val="24"/>
    </w:rPr>
  </w:style>
  <w:style w:type="paragraph" w:customStyle="1" w:styleId="BlockText1">
    <w:name w:val="Block Text1"/>
    <w:basedOn w:val="Normale"/>
    <w:uiPriority w:val="99"/>
    <w:rsid w:val="00F07BE1"/>
    <w:pPr>
      <w:spacing w:line="360" w:lineRule="auto"/>
      <w:ind w:left="567" w:right="567" w:firstLine="851"/>
    </w:pPr>
    <w:rPr>
      <w:rFonts w:ascii="Courier" w:hAnsi="Courier"/>
      <w:sz w:val="24"/>
    </w:rPr>
  </w:style>
  <w:style w:type="paragraph" w:customStyle="1" w:styleId="BodyText21">
    <w:name w:val="Body Text 21"/>
    <w:basedOn w:val="Normale"/>
    <w:uiPriority w:val="99"/>
    <w:rsid w:val="00F07BE1"/>
    <w:pPr>
      <w:spacing w:line="360" w:lineRule="auto"/>
      <w:ind w:left="567" w:right="567" w:firstLine="851"/>
    </w:pPr>
    <w:rPr>
      <w:rFonts w:ascii="Courier" w:hAnsi="Courier"/>
      <w:sz w:val="24"/>
    </w:rPr>
  </w:style>
  <w:style w:type="paragraph" w:styleId="Elenco">
    <w:name w:val="List"/>
    <w:basedOn w:val="Normale"/>
    <w:uiPriority w:val="99"/>
    <w:rsid w:val="00F07BE1"/>
    <w:pPr>
      <w:spacing w:line="360" w:lineRule="auto"/>
      <w:ind w:left="283" w:right="567" w:hanging="283"/>
    </w:pPr>
    <w:rPr>
      <w:rFonts w:ascii="Courier" w:hAnsi="Courier"/>
      <w:sz w:val="24"/>
    </w:rPr>
  </w:style>
  <w:style w:type="paragraph" w:customStyle="1" w:styleId="Allegato1">
    <w:name w:val="Allegato 1"/>
    <w:basedOn w:val="Titolo1"/>
    <w:next w:val="Normale"/>
    <w:uiPriority w:val="99"/>
    <w:rsid w:val="00F07BE1"/>
    <w:pPr>
      <w:keepNext w:val="0"/>
      <w:pageBreakBefore/>
      <w:numPr>
        <w:numId w:val="10"/>
      </w:numPr>
      <w:tabs>
        <w:tab w:val="num" w:pos="720"/>
      </w:tabs>
      <w:spacing w:before="120" w:after="720"/>
      <w:jc w:val="left"/>
    </w:pPr>
    <w:rPr>
      <w:rFonts w:ascii="Arial" w:hAnsi="Arial"/>
      <w:caps/>
      <w:sz w:val="32"/>
    </w:rPr>
  </w:style>
  <w:style w:type="paragraph" w:customStyle="1" w:styleId="Allegato2">
    <w:name w:val="Allegato 2"/>
    <w:basedOn w:val="Allegato1"/>
    <w:next w:val="Normale"/>
    <w:uiPriority w:val="99"/>
    <w:rsid w:val="00F07BE1"/>
    <w:pPr>
      <w:pageBreakBefore w:val="0"/>
      <w:numPr>
        <w:ilvl w:val="1"/>
      </w:numPr>
      <w:tabs>
        <w:tab w:val="num" w:pos="1440"/>
      </w:tabs>
      <w:ind w:left="380" w:hanging="360"/>
      <w:outlineLvl w:val="1"/>
    </w:pPr>
    <w:rPr>
      <w:caps w:val="0"/>
      <w:smallCaps/>
    </w:rPr>
  </w:style>
  <w:style w:type="paragraph" w:customStyle="1" w:styleId="Allegato3">
    <w:name w:val="Allegato 3"/>
    <w:basedOn w:val="Allegato2"/>
    <w:next w:val="Normale"/>
    <w:uiPriority w:val="99"/>
    <w:rsid w:val="00F07BE1"/>
    <w:pPr>
      <w:numPr>
        <w:ilvl w:val="2"/>
      </w:numPr>
      <w:tabs>
        <w:tab w:val="num" w:pos="2160"/>
      </w:tabs>
      <w:ind w:left="2160"/>
      <w:outlineLvl w:val="2"/>
    </w:pPr>
    <w:rPr>
      <w:sz w:val="30"/>
    </w:rPr>
  </w:style>
  <w:style w:type="paragraph" w:customStyle="1" w:styleId="Allegato4">
    <w:name w:val="Allegato 4"/>
    <w:basedOn w:val="Allegato3"/>
    <w:next w:val="Normale"/>
    <w:uiPriority w:val="99"/>
    <w:rsid w:val="00F07BE1"/>
    <w:pPr>
      <w:numPr>
        <w:ilvl w:val="3"/>
      </w:numPr>
      <w:tabs>
        <w:tab w:val="num" w:pos="2880"/>
      </w:tabs>
      <w:ind w:left="2880"/>
      <w:outlineLvl w:val="3"/>
    </w:pPr>
    <w:rPr>
      <w:sz w:val="28"/>
    </w:rPr>
  </w:style>
  <w:style w:type="paragraph" w:customStyle="1" w:styleId="Allegato5">
    <w:name w:val="Allegato 5"/>
    <w:basedOn w:val="Allegato4"/>
    <w:next w:val="Normale"/>
    <w:uiPriority w:val="99"/>
    <w:rsid w:val="00F07BE1"/>
    <w:pPr>
      <w:numPr>
        <w:ilvl w:val="4"/>
      </w:numPr>
      <w:tabs>
        <w:tab w:val="num" w:pos="3600"/>
      </w:tabs>
      <w:ind w:left="3600"/>
      <w:outlineLvl w:val="4"/>
    </w:pPr>
    <w:rPr>
      <w:sz w:val="26"/>
    </w:rPr>
  </w:style>
  <w:style w:type="paragraph" w:customStyle="1" w:styleId="Allegato6">
    <w:name w:val="Allegato 6"/>
    <w:basedOn w:val="Allegato5"/>
    <w:next w:val="Normale"/>
    <w:uiPriority w:val="99"/>
    <w:rsid w:val="00F07BE1"/>
    <w:pPr>
      <w:numPr>
        <w:ilvl w:val="5"/>
      </w:numPr>
      <w:tabs>
        <w:tab w:val="num" w:pos="4320"/>
      </w:tabs>
      <w:ind w:left="4320"/>
      <w:outlineLvl w:val="5"/>
    </w:pPr>
    <w:rPr>
      <w:sz w:val="24"/>
    </w:rPr>
  </w:style>
  <w:style w:type="paragraph" w:customStyle="1" w:styleId="Allegato7">
    <w:name w:val="Allegato 7"/>
    <w:basedOn w:val="Allegato6"/>
    <w:next w:val="Normale"/>
    <w:uiPriority w:val="99"/>
    <w:rsid w:val="00F07BE1"/>
    <w:pPr>
      <w:numPr>
        <w:ilvl w:val="6"/>
      </w:numPr>
      <w:tabs>
        <w:tab w:val="num" w:pos="5040"/>
      </w:tabs>
      <w:ind w:left="5040"/>
      <w:outlineLvl w:val="6"/>
    </w:pPr>
    <w:rPr>
      <w:smallCaps w:val="0"/>
    </w:rPr>
  </w:style>
  <w:style w:type="paragraph" w:customStyle="1" w:styleId="Allegato8">
    <w:name w:val="Allegato 8"/>
    <w:basedOn w:val="Allegato7"/>
    <w:next w:val="Normale"/>
    <w:uiPriority w:val="99"/>
    <w:rsid w:val="00F07BE1"/>
    <w:pPr>
      <w:numPr>
        <w:ilvl w:val="7"/>
      </w:numPr>
      <w:tabs>
        <w:tab w:val="num" w:pos="5760"/>
      </w:tabs>
      <w:ind w:left="5760"/>
      <w:outlineLvl w:val="7"/>
    </w:pPr>
  </w:style>
  <w:style w:type="paragraph" w:customStyle="1" w:styleId="Allegato9">
    <w:name w:val="Allegato 9"/>
    <w:basedOn w:val="Allegato8"/>
    <w:next w:val="Normale"/>
    <w:uiPriority w:val="99"/>
    <w:rsid w:val="00F07BE1"/>
    <w:pPr>
      <w:numPr>
        <w:ilvl w:val="8"/>
      </w:numPr>
      <w:tabs>
        <w:tab w:val="num" w:pos="6480"/>
      </w:tabs>
      <w:ind w:left="6480"/>
      <w:outlineLvl w:val="8"/>
    </w:pPr>
  </w:style>
  <w:style w:type="character" w:customStyle="1" w:styleId="testoverde12">
    <w:name w:val="testoverde12"/>
    <w:uiPriority w:val="99"/>
    <w:rsid w:val="00F07BE1"/>
  </w:style>
  <w:style w:type="character" w:customStyle="1" w:styleId="TestonotaapidipaginaCarattere">
    <w:name w:val="Testo nota a piè di pagina Carattere"/>
    <w:link w:val="Testonotaapidipagina"/>
    <w:uiPriority w:val="99"/>
    <w:locked/>
    <w:rsid w:val="00F07BE1"/>
    <w:rPr>
      <w:lang w:val="it-IT" w:eastAsia="it-IT"/>
    </w:rPr>
  </w:style>
  <w:style w:type="paragraph" w:customStyle="1" w:styleId="p16">
    <w:name w:val="p16"/>
    <w:basedOn w:val="Normale"/>
    <w:uiPriority w:val="99"/>
    <w:rsid w:val="00F07BE1"/>
    <w:pPr>
      <w:widowControl w:val="0"/>
      <w:tabs>
        <w:tab w:val="left" w:pos="780"/>
      </w:tabs>
      <w:autoSpaceDE w:val="0"/>
      <w:autoSpaceDN w:val="0"/>
      <w:adjustRightInd w:val="0"/>
      <w:spacing w:line="280" w:lineRule="atLeast"/>
      <w:ind w:left="288" w:hanging="1008"/>
      <w:jc w:val="left"/>
    </w:pPr>
    <w:rPr>
      <w:szCs w:val="24"/>
    </w:rPr>
  </w:style>
  <w:style w:type="character" w:customStyle="1" w:styleId="CharChar1">
    <w:name w:val="Char Char1"/>
    <w:uiPriority w:val="99"/>
    <w:rsid w:val="00F07BE1"/>
    <w:rPr>
      <w:rFonts w:ascii="Helvetica" w:hAnsi="Helvetica"/>
      <w:b/>
      <w:kern w:val="28"/>
      <w:lang w:val="it-IT" w:eastAsia="it-IT"/>
    </w:rPr>
  </w:style>
  <w:style w:type="paragraph" w:styleId="Elenco20">
    <w:name w:val="List 2"/>
    <w:basedOn w:val="Normale"/>
    <w:uiPriority w:val="99"/>
    <w:rsid w:val="00F07BE1"/>
    <w:pPr>
      <w:spacing w:line="360" w:lineRule="auto"/>
      <w:ind w:left="566" w:right="567" w:hanging="283"/>
    </w:pPr>
    <w:rPr>
      <w:rFonts w:ascii="Courier" w:hAnsi="Courier"/>
      <w:sz w:val="24"/>
    </w:rPr>
  </w:style>
  <w:style w:type="paragraph" w:customStyle="1" w:styleId="p3">
    <w:name w:val="p3"/>
    <w:basedOn w:val="Normale"/>
    <w:uiPriority w:val="99"/>
    <w:rsid w:val="00F07BE1"/>
    <w:pPr>
      <w:tabs>
        <w:tab w:val="left" w:pos="720"/>
      </w:tabs>
      <w:spacing w:line="440" w:lineRule="atLeast"/>
    </w:pPr>
    <w:rPr>
      <w:sz w:val="24"/>
    </w:rPr>
  </w:style>
  <w:style w:type="character" w:customStyle="1" w:styleId="CharChar">
    <w:name w:val="Char Char"/>
    <w:uiPriority w:val="99"/>
    <w:rsid w:val="00F07BE1"/>
    <w:rPr>
      <w:rFonts w:ascii="Helvetica" w:hAnsi="Helvetica"/>
      <w:b/>
      <w:kern w:val="28"/>
      <w:lang w:val="it-IT" w:eastAsia="it-IT"/>
    </w:rPr>
  </w:style>
  <w:style w:type="paragraph" w:customStyle="1" w:styleId="Giustificato">
    <w:name w:val="Giustificato"/>
    <w:basedOn w:val="Normale"/>
    <w:uiPriority w:val="99"/>
    <w:rsid w:val="000157F7"/>
    <w:pPr>
      <w:tabs>
        <w:tab w:val="left" w:pos="1701"/>
      </w:tabs>
    </w:pPr>
    <w:rPr>
      <w:rFonts w:ascii="Minion" w:hAnsi="Minion"/>
      <w:sz w:val="24"/>
      <w:szCs w:val="24"/>
      <w:lang w:eastAsia="zh-CN"/>
    </w:rPr>
  </w:style>
  <w:style w:type="paragraph" w:customStyle="1" w:styleId="titolo20">
    <w:name w:val="titolo 2"/>
    <w:basedOn w:val="Titolo2"/>
    <w:uiPriority w:val="99"/>
    <w:rsid w:val="00DB4E06"/>
    <w:pPr>
      <w:tabs>
        <w:tab w:val="clear" w:pos="643"/>
      </w:tabs>
      <w:ind w:left="0" w:firstLine="0"/>
    </w:pPr>
    <w:rPr>
      <w:rFonts w:ascii="Calibri Light" w:hAnsi="Calibri Light"/>
      <w:b w:val="0"/>
      <w:i w:val="0"/>
      <w:color w:val="365F91" w:themeColor="accent1" w:themeShade="BF"/>
      <w:sz w:val="32"/>
    </w:rPr>
  </w:style>
  <w:style w:type="paragraph" w:customStyle="1" w:styleId="Capitoli">
    <w:name w:val="Capitoli"/>
    <w:basedOn w:val="Titolo1"/>
    <w:uiPriority w:val="99"/>
    <w:rsid w:val="00CE0F2D"/>
    <w:pPr>
      <w:ind w:left="1701" w:hanging="1701"/>
    </w:pPr>
    <w:rPr>
      <w:sz w:val="28"/>
    </w:rPr>
  </w:style>
  <w:style w:type="paragraph" w:customStyle="1" w:styleId="sezione">
    <w:name w:val="sezione"/>
    <w:basedOn w:val="Normale"/>
    <w:uiPriority w:val="99"/>
    <w:rsid w:val="00517F7C"/>
    <w:pPr>
      <w:spacing w:before="360" w:after="240"/>
    </w:pPr>
    <w:rPr>
      <w:b/>
      <w:color w:val="C0504D"/>
      <w:sz w:val="28"/>
    </w:rPr>
  </w:style>
  <w:style w:type="paragraph" w:customStyle="1" w:styleId="leggi">
    <w:name w:val="leggi"/>
    <w:basedOn w:val="Pidipagina"/>
    <w:uiPriority w:val="99"/>
    <w:rsid w:val="006C79EA"/>
    <w:pPr>
      <w:pBdr>
        <w:bottom w:val="single" w:sz="4" w:space="1" w:color="auto"/>
      </w:pBdr>
      <w:tabs>
        <w:tab w:val="clear" w:pos="4819"/>
        <w:tab w:val="clear" w:pos="9638"/>
      </w:tabs>
      <w:spacing w:before="240" w:after="120"/>
    </w:pPr>
    <w:rPr>
      <w:b/>
      <w:smallCaps/>
      <w:color w:val="993300"/>
      <w:sz w:val="24"/>
    </w:rPr>
  </w:style>
  <w:style w:type="paragraph" w:customStyle="1" w:styleId="StileTitolo5GiustificatoDopo3ptInterlineasingola">
    <w:name w:val="Stile Titolo 5 + Giustificato Dopo:  3 pt Interlinea singola"/>
    <w:basedOn w:val="Titolo5"/>
    <w:uiPriority w:val="99"/>
    <w:rsid w:val="00040DEA"/>
    <w:pPr>
      <w:numPr>
        <w:numId w:val="2"/>
      </w:numPr>
      <w:tabs>
        <w:tab w:val="clear" w:pos="643"/>
        <w:tab w:val="left" w:pos="0"/>
      </w:tabs>
      <w:spacing w:after="60" w:line="240" w:lineRule="auto"/>
      <w:ind w:left="0" w:hanging="1134"/>
      <w:jc w:val="both"/>
    </w:pPr>
    <w:rPr>
      <w:b/>
      <w:iCs/>
    </w:rPr>
  </w:style>
  <w:style w:type="paragraph" w:customStyle="1" w:styleId="partideldocumento">
    <w:name w:val="parti del documento"/>
    <w:basedOn w:val="Normale"/>
    <w:uiPriority w:val="99"/>
    <w:rsid w:val="00B17394"/>
    <w:pPr>
      <w:spacing w:before="480" w:after="360"/>
    </w:pPr>
    <w:rPr>
      <w:b/>
      <w:color w:val="003300"/>
      <w:sz w:val="32"/>
    </w:rPr>
  </w:style>
  <w:style w:type="paragraph" w:customStyle="1" w:styleId="RIENTRA-SOMMARIO">
    <w:name w:val="RIENTRA-SOMMARIO"/>
    <w:basedOn w:val="Normale"/>
    <w:uiPriority w:val="99"/>
    <w:rsid w:val="0013498F"/>
    <w:pPr>
      <w:tabs>
        <w:tab w:val="left" w:pos="284"/>
      </w:tabs>
      <w:spacing w:before="40" w:line="210" w:lineRule="exact"/>
    </w:pPr>
    <w:rPr>
      <w:rFonts w:ascii="Bookman Old Style" w:hAnsi="Bookman Old Style"/>
      <w:sz w:val="18"/>
    </w:rPr>
  </w:style>
  <w:style w:type="paragraph" w:customStyle="1" w:styleId="DOPPIO">
    <w:name w:val="DOPPIO"/>
    <w:basedOn w:val="Normale"/>
    <w:uiPriority w:val="99"/>
    <w:rsid w:val="0013498F"/>
    <w:pPr>
      <w:widowControl w:val="0"/>
      <w:tabs>
        <w:tab w:val="left" w:pos="567"/>
      </w:tabs>
      <w:spacing w:before="40" w:line="240" w:lineRule="exact"/>
    </w:pPr>
    <w:rPr>
      <w:rFonts w:ascii="Garamond" w:hAnsi="Garamond"/>
    </w:rPr>
  </w:style>
  <w:style w:type="character" w:customStyle="1" w:styleId="CarattereCarattere2">
    <w:name w:val="Carattere Carattere2"/>
    <w:uiPriority w:val="99"/>
    <w:rsid w:val="00ED3237"/>
    <w:rPr>
      <w:rFonts w:ascii="Calibri" w:hAnsi="Calibri"/>
      <w:sz w:val="22"/>
      <w:lang w:val="it-IT" w:eastAsia="it-IT"/>
    </w:rPr>
  </w:style>
  <w:style w:type="paragraph" w:customStyle="1" w:styleId="Normaleindent1">
    <w:name w:val="Normale indent1"/>
    <w:basedOn w:val="Normale"/>
    <w:uiPriority w:val="99"/>
    <w:rsid w:val="00ED3237"/>
    <w:pPr>
      <w:spacing w:before="0" w:after="120"/>
      <w:ind w:left="567"/>
    </w:pPr>
    <w:rPr>
      <w:rFonts w:ascii="Times New Roman" w:hAnsi="Times New Roman"/>
    </w:rPr>
  </w:style>
  <w:style w:type="paragraph" w:customStyle="1" w:styleId="unnamed2">
    <w:name w:val="unnamed2"/>
    <w:basedOn w:val="Normale"/>
    <w:uiPriority w:val="99"/>
    <w:rsid w:val="00ED3237"/>
    <w:pPr>
      <w:spacing w:before="100" w:beforeAutospacing="1" w:after="100" w:afterAutospacing="1" w:line="360" w:lineRule="auto"/>
    </w:pPr>
    <w:rPr>
      <w:rFonts w:ascii="Arial Unicode MS" w:eastAsia="Arial Unicode MS" w:hAnsi="Arial Unicode MS" w:cs="Arial Unicode MS"/>
      <w:color w:val="000000"/>
      <w:sz w:val="24"/>
      <w:szCs w:val="24"/>
    </w:rPr>
  </w:style>
  <w:style w:type="paragraph" w:customStyle="1" w:styleId="Corpo">
    <w:name w:val="Corpo"/>
    <w:uiPriority w:val="99"/>
    <w:rsid w:val="00876B1C"/>
    <w:rPr>
      <w:rFonts w:ascii="Helvetica" w:eastAsia="ヒラギノ角ゴ Pro W3" w:hAnsi="Helvetica"/>
      <w:color w:val="000000"/>
      <w:sz w:val="24"/>
    </w:rPr>
  </w:style>
  <w:style w:type="paragraph" w:customStyle="1" w:styleId="Modulovuoto">
    <w:name w:val="Modulo vuoto"/>
    <w:uiPriority w:val="99"/>
    <w:rsid w:val="00876B1C"/>
    <w:rPr>
      <w:rFonts w:ascii="Helvetica" w:eastAsia="ヒラギノ角ゴ Pro W3" w:hAnsi="Helvetica"/>
      <w:color w:val="000000"/>
      <w:sz w:val="24"/>
    </w:rPr>
  </w:style>
  <w:style w:type="paragraph" w:customStyle="1" w:styleId="numcup1">
    <w:name w:val="numcup1"/>
    <w:basedOn w:val="Normale"/>
    <w:uiPriority w:val="99"/>
    <w:rsid w:val="00876B1C"/>
    <w:pPr>
      <w:shd w:val="clear" w:color="auto" w:fill="000080"/>
      <w:spacing w:before="0"/>
    </w:pPr>
    <w:rPr>
      <w:rFonts w:ascii="Times New Roman" w:eastAsia="MS Mincho" w:hAnsi="Times New Roman"/>
      <w:color w:val="FFFFFF"/>
      <w:sz w:val="24"/>
      <w:szCs w:val="24"/>
    </w:rPr>
  </w:style>
  <w:style w:type="paragraph" w:customStyle="1" w:styleId="msolistparagraph0">
    <w:name w:val="msolistparagraph"/>
    <w:basedOn w:val="Normale"/>
    <w:uiPriority w:val="99"/>
    <w:rsid w:val="00876B1C"/>
    <w:pPr>
      <w:spacing w:before="100" w:beforeAutospacing="1" w:after="100" w:afterAutospacing="1"/>
      <w:jc w:val="left"/>
    </w:pPr>
    <w:rPr>
      <w:rFonts w:ascii="Times New Roman" w:eastAsia="MS Mincho" w:hAnsi="Times New Roman"/>
      <w:sz w:val="24"/>
      <w:szCs w:val="24"/>
    </w:rPr>
  </w:style>
  <w:style w:type="character" w:customStyle="1" w:styleId="apple-converted-space">
    <w:name w:val="apple-converted-space"/>
    <w:basedOn w:val="Carpredefinitoparagrafo"/>
    <w:uiPriority w:val="99"/>
    <w:rsid w:val="00876B1C"/>
    <w:rPr>
      <w:rFonts w:cs="Times New Roman"/>
    </w:rPr>
  </w:style>
  <w:style w:type="paragraph" w:styleId="Paragrafoelenco">
    <w:name w:val="List Paragraph"/>
    <w:basedOn w:val="Normale"/>
    <w:uiPriority w:val="34"/>
    <w:qFormat/>
    <w:rsid w:val="00BD2059"/>
    <w:pPr>
      <w:ind w:left="720"/>
      <w:contextualSpacing/>
    </w:pPr>
    <w:rPr>
      <w:rFonts w:eastAsia="MS Mincho"/>
      <w:szCs w:val="24"/>
      <w:lang w:val="en-US" w:eastAsia="ja-JP"/>
    </w:rPr>
  </w:style>
  <w:style w:type="paragraph" w:styleId="Revisione">
    <w:name w:val="Revision"/>
    <w:hidden/>
    <w:uiPriority w:val="99"/>
    <w:semiHidden/>
    <w:rsid w:val="00E768F9"/>
    <w:rPr>
      <w:rFonts w:ascii="Calibri" w:hAnsi="Calibri"/>
    </w:rPr>
  </w:style>
  <w:style w:type="character" w:styleId="Rimandocommento">
    <w:name w:val="annotation reference"/>
    <w:basedOn w:val="Carpredefinitoparagrafo"/>
    <w:uiPriority w:val="99"/>
    <w:rsid w:val="00E768F9"/>
    <w:rPr>
      <w:rFonts w:cs="Times New Roman"/>
      <w:sz w:val="16"/>
      <w:szCs w:val="16"/>
    </w:rPr>
  </w:style>
  <w:style w:type="paragraph" w:styleId="Testocommento">
    <w:name w:val="annotation text"/>
    <w:basedOn w:val="Normale"/>
    <w:link w:val="TestocommentoCarattere"/>
    <w:uiPriority w:val="99"/>
    <w:rsid w:val="00E768F9"/>
  </w:style>
  <w:style w:type="character" w:customStyle="1" w:styleId="TestocommentoCarattere">
    <w:name w:val="Testo commento Carattere"/>
    <w:basedOn w:val="Carpredefinitoparagrafo"/>
    <w:link w:val="Testocommento"/>
    <w:uiPriority w:val="99"/>
    <w:locked/>
    <w:rsid w:val="00E768F9"/>
    <w:rPr>
      <w:rFonts w:ascii="Calibri" w:hAnsi="Calibri" w:cs="Times New Roman"/>
    </w:rPr>
  </w:style>
  <w:style w:type="paragraph" w:styleId="Soggettocommento">
    <w:name w:val="annotation subject"/>
    <w:basedOn w:val="Testocommento"/>
    <w:next w:val="Testocommento"/>
    <w:link w:val="SoggettocommentoCarattere"/>
    <w:uiPriority w:val="99"/>
    <w:rsid w:val="00E768F9"/>
    <w:rPr>
      <w:b/>
      <w:bCs/>
    </w:rPr>
  </w:style>
  <w:style w:type="character" w:customStyle="1" w:styleId="SoggettocommentoCarattere">
    <w:name w:val="Soggetto commento Carattere"/>
    <w:basedOn w:val="TestocommentoCarattere"/>
    <w:link w:val="Soggettocommento"/>
    <w:uiPriority w:val="99"/>
    <w:locked/>
    <w:rsid w:val="00E768F9"/>
    <w:rPr>
      <w:rFonts w:ascii="Calibri" w:hAnsi="Calibri" w:cs="Times New Roman"/>
      <w:b/>
      <w:bCs/>
    </w:rPr>
  </w:style>
  <w:style w:type="paragraph" w:styleId="Puntoelenco2">
    <w:name w:val="List Bullet 2"/>
    <w:basedOn w:val="Normale"/>
    <w:uiPriority w:val="99"/>
    <w:rsid w:val="004A3898"/>
    <w:pPr>
      <w:tabs>
        <w:tab w:val="num" w:pos="643"/>
      </w:tabs>
      <w:ind w:left="643" w:hanging="360"/>
    </w:pPr>
  </w:style>
  <w:style w:type="paragraph" w:styleId="Titolosommario">
    <w:name w:val="TOC Heading"/>
    <w:basedOn w:val="Titolo1"/>
    <w:next w:val="Normale"/>
    <w:uiPriority w:val="99"/>
    <w:qFormat/>
    <w:rsid w:val="002F7CE9"/>
    <w:pPr>
      <w:keepLines/>
      <w:widowControl/>
      <w:spacing w:after="0" w:line="276" w:lineRule="auto"/>
      <w:jc w:val="left"/>
      <w:outlineLvl w:val="9"/>
    </w:pPr>
    <w:rPr>
      <w:rFonts w:ascii="Cambria" w:hAnsi="Cambria"/>
      <w:bCs/>
      <w:color w:val="365F91"/>
      <w:sz w:val="28"/>
      <w:szCs w:val="28"/>
      <w:lang w:eastAsia="en-US"/>
    </w:rPr>
  </w:style>
  <w:style w:type="numbering" w:customStyle="1" w:styleId="StileNumerazioneautomatica">
    <w:name w:val="Stile Numerazione automatica"/>
    <w:rsid w:val="00AA6258"/>
    <w:pPr>
      <w:numPr>
        <w:numId w:val="7"/>
      </w:numPr>
    </w:pPr>
  </w:style>
  <w:style w:type="paragraph" w:styleId="Nessunaspaziatura">
    <w:name w:val="No Spacing"/>
    <w:uiPriority w:val="1"/>
    <w:qFormat/>
    <w:rsid w:val="004F2D75"/>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18428">
      <w:bodyDiv w:val="1"/>
      <w:marLeft w:val="0"/>
      <w:marRight w:val="0"/>
      <w:marTop w:val="0"/>
      <w:marBottom w:val="0"/>
      <w:divBdr>
        <w:top w:val="none" w:sz="0" w:space="0" w:color="auto"/>
        <w:left w:val="none" w:sz="0" w:space="0" w:color="auto"/>
        <w:bottom w:val="none" w:sz="0" w:space="0" w:color="auto"/>
        <w:right w:val="none" w:sz="0" w:space="0" w:color="auto"/>
      </w:divBdr>
    </w:div>
    <w:div w:id="126170998">
      <w:bodyDiv w:val="1"/>
      <w:marLeft w:val="0"/>
      <w:marRight w:val="0"/>
      <w:marTop w:val="0"/>
      <w:marBottom w:val="0"/>
      <w:divBdr>
        <w:top w:val="none" w:sz="0" w:space="0" w:color="auto"/>
        <w:left w:val="none" w:sz="0" w:space="0" w:color="auto"/>
        <w:bottom w:val="none" w:sz="0" w:space="0" w:color="auto"/>
        <w:right w:val="none" w:sz="0" w:space="0" w:color="auto"/>
      </w:divBdr>
    </w:div>
    <w:div w:id="203714902">
      <w:bodyDiv w:val="1"/>
      <w:marLeft w:val="0"/>
      <w:marRight w:val="0"/>
      <w:marTop w:val="0"/>
      <w:marBottom w:val="0"/>
      <w:divBdr>
        <w:top w:val="none" w:sz="0" w:space="0" w:color="auto"/>
        <w:left w:val="none" w:sz="0" w:space="0" w:color="auto"/>
        <w:bottom w:val="none" w:sz="0" w:space="0" w:color="auto"/>
        <w:right w:val="none" w:sz="0" w:space="0" w:color="auto"/>
      </w:divBdr>
    </w:div>
    <w:div w:id="379398310">
      <w:bodyDiv w:val="1"/>
      <w:marLeft w:val="0"/>
      <w:marRight w:val="0"/>
      <w:marTop w:val="0"/>
      <w:marBottom w:val="0"/>
      <w:divBdr>
        <w:top w:val="none" w:sz="0" w:space="0" w:color="auto"/>
        <w:left w:val="none" w:sz="0" w:space="0" w:color="auto"/>
        <w:bottom w:val="none" w:sz="0" w:space="0" w:color="auto"/>
        <w:right w:val="none" w:sz="0" w:space="0" w:color="auto"/>
      </w:divBdr>
    </w:div>
    <w:div w:id="644895186">
      <w:bodyDiv w:val="1"/>
      <w:marLeft w:val="0"/>
      <w:marRight w:val="0"/>
      <w:marTop w:val="0"/>
      <w:marBottom w:val="0"/>
      <w:divBdr>
        <w:top w:val="none" w:sz="0" w:space="0" w:color="auto"/>
        <w:left w:val="none" w:sz="0" w:space="0" w:color="auto"/>
        <w:bottom w:val="none" w:sz="0" w:space="0" w:color="auto"/>
        <w:right w:val="none" w:sz="0" w:space="0" w:color="auto"/>
      </w:divBdr>
    </w:div>
    <w:div w:id="751244407">
      <w:bodyDiv w:val="1"/>
      <w:marLeft w:val="0"/>
      <w:marRight w:val="0"/>
      <w:marTop w:val="0"/>
      <w:marBottom w:val="0"/>
      <w:divBdr>
        <w:top w:val="none" w:sz="0" w:space="0" w:color="auto"/>
        <w:left w:val="none" w:sz="0" w:space="0" w:color="auto"/>
        <w:bottom w:val="none" w:sz="0" w:space="0" w:color="auto"/>
        <w:right w:val="none" w:sz="0" w:space="0" w:color="auto"/>
      </w:divBdr>
    </w:div>
    <w:div w:id="954406835">
      <w:bodyDiv w:val="1"/>
      <w:marLeft w:val="0"/>
      <w:marRight w:val="0"/>
      <w:marTop w:val="0"/>
      <w:marBottom w:val="0"/>
      <w:divBdr>
        <w:top w:val="none" w:sz="0" w:space="0" w:color="auto"/>
        <w:left w:val="none" w:sz="0" w:space="0" w:color="auto"/>
        <w:bottom w:val="none" w:sz="0" w:space="0" w:color="auto"/>
        <w:right w:val="none" w:sz="0" w:space="0" w:color="auto"/>
      </w:divBdr>
    </w:div>
    <w:div w:id="1341934722">
      <w:bodyDiv w:val="1"/>
      <w:marLeft w:val="0"/>
      <w:marRight w:val="0"/>
      <w:marTop w:val="0"/>
      <w:marBottom w:val="0"/>
      <w:divBdr>
        <w:top w:val="none" w:sz="0" w:space="0" w:color="auto"/>
        <w:left w:val="none" w:sz="0" w:space="0" w:color="auto"/>
        <w:bottom w:val="none" w:sz="0" w:space="0" w:color="auto"/>
        <w:right w:val="none" w:sz="0" w:space="0" w:color="auto"/>
      </w:divBdr>
    </w:div>
    <w:div w:id="1428034840">
      <w:marLeft w:val="0"/>
      <w:marRight w:val="0"/>
      <w:marTop w:val="0"/>
      <w:marBottom w:val="0"/>
      <w:divBdr>
        <w:top w:val="none" w:sz="0" w:space="0" w:color="auto"/>
        <w:left w:val="none" w:sz="0" w:space="0" w:color="auto"/>
        <w:bottom w:val="none" w:sz="0" w:space="0" w:color="auto"/>
        <w:right w:val="none" w:sz="0" w:space="0" w:color="auto"/>
      </w:divBdr>
    </w:div>
    <w:div w:id="1428034841">
      <w:marLeft w:val="0"/>
      <w:marRight w:val="0"/>
      <w:marTop w:val="0"/>
      <w:marBottom w:val="0"/>
      <w:divBdr>
        <w:top w:val="none" w:sz="0" w:space="0" w:color="auto"/>
        <w:left w:val="none" w:sz="0" w:space="0" w:color="auto"/>
        <w:bottom w:val="none" w:sz="0" w:space="0" w:color="auto"/>
        <w:right w:val="none" w:sz="0" w:space="0" w:color="auto"/>
      </w:divBdr>
    </w:div>
    <w:div w:id="1428034842">
      <w:marLeft w:val="0"/>
      <w:marRight w:val="0"/>
      <w:marTop w:val="0"/>
      <w:marBottom w:val="0"/>
      <w:divBdr>
        <w:top w:val="none" w:sz="0" w:space="0" w:color="auto"/>
        <w:left w:val="none" w:sz="0" w:space="0" w:color="auto"/>
        <w:bottom w:val="none" w:sz="0" w:space="0" w:color="auto"/>
        <w:right w:val="none" w:sz="0" w:space="0" w:color="auto"/>
      </w:divBdr>
    </w:div>
    <w:div w:id="1428034843">
      <w:marLeft w:val="0"/>
      <w:marRight w:val="0"/>
      <w:marTop w:val="0"/>
      <w:marBottom w:val="0"/>
      <w:divBdr>
        <w:top w:val="none" w:sz="0" w:space="0" w:color="auto"/>
        <w:left w:val="none" w:sz="0" w:space="0" w:color="auto"/>
        <w:bottom w:val="none" w:sz="0" w:space="0" w:color="auto"/>
        <w:right w:val="none" w:sz="0" w:space="0" w:color="auto"/>
      </w:divBdr>
    </w:div>
    <w:div w:id="1428034844">
      <w:marLeft w:val="0"/>
      <w:marRight w:val="0"/>
      <w:marTop w:val="0"/>
      <w:marBottom w:val="0"/>
      <w:divBdr>
        <w:top w:val="none" w:sz="0" w:space="0" w:color="auto"/>
        <w:left w:val="none" w:sz="0" w:space="0" w:color="auto"/>
        <w:bottom w:val="none" w:sz="0" w:space="0" w:color="auto"/>
        <w:right w:val="none" w:sz="0" w:space="0" w:color="auto"/>
      </w:divBdr>
    </w:div>
    <w:div w:id="1428034845">
      <w:marLeft w:val="0"/>
      <w:marRight w:val="0"/>
      <w:marTop w:val="0"/>
      <w:marBottom w:val="0"/>
      <w:divBdr>
        <w:top w:val="none" w:sz="0" w:space="0" w:color="auto"/>
        <w:left w:val="none" w:sz="0" w:space="0" w:color="auto"/>
        <w:bottom w:val="none" w:sz="0" w:space="0" w:color="auto"/>
        <w:right w:val="none" w:sz="0" w:space="0" w:color="auto"/>
      </w:divBdr>
    </w:div>
    <w:div w:id="1428034846">
      <w:marLeft w:val="0"/>
      <w:marRight w:val="0"/>
      <w:marTop w:val="0"/>
      <w:marBottom w:val="0"/>
      <w:divBdr>
        <w:top w:val="none" w:sz="0" w:space="0" w:color="auto"/>
        <w:left w:val="none" w:sz="0" w:space="0" w:color="auto"/>
        <w:bottom w:val="none" w:sz="0" w:space="0" w:color="auto"/>
        <w:right w:val="none" w:sz="0" w:space="0" w:color="auto"/>
      </w:divBdr>
    </w:div>
    <w:div w:id="1428034847">
      <w:marLeft w:val="0"/>
      <w:marRight w:val="0"/>
      <w:marTop w:val="0"/>
      <w:marBottom w:val="0"/>
      <w:divBdr>
        <w:top w:val="none" w:sz="0" w:space="0" w:color="auto"/>
        <w:left w:val="none" w:sz="0" w:space="0" w:color="auto"/>
        <w:bottom w:val="none" w:sz="0" w:space="0" w:color="auto"/>
        <w:right w:val="none" w:sz="0" w:space="0" w:color="auto"/>
      </w:divBdr>
    </w:div>
    <w:div w:id="1485662490">
      <w:bodyDiv w:val="1"/>
      <w:marLeft w:val="0"/>
      <w:marRight w:val="0"/>
      <w:marTop w:val="0"/>
      <w:marBottom w:val="0"/>
      <w:divBdr>
        <w:top w:val="none" w:sz="0" w:space="0" w:color="auto"/>
        <w:left w:val="none" w:sz="0" w:space="0" w:color="auto"/>
        <w:bottom w:val="none" w:sz="0" w:space="0" w:color="auto"/>
        <w:right w:val="none" w:sz="0" w:space="0" w:color="auto"/>
      </w:divBdr>
    </w:div>
    <w:div w:id="1556039355">
      <w:bodyDiv w:val="1"/>
      <w:marLeft w:val="0"/>
      <w:marRight w:val="0"/>
      <w:marTop w:val="0"/>
      <w:marBottom w:val="0"/>
      <w:divBdr>
        <w:top w:val="none" w:sz="0" w:space="0" w:color="auto"/>
        <w:left w:val="none" w:sz="0" w:space="0" w:color="auto"/>
        <w:bottom w:val="none" w:sz="0" w:space="0" w:color="auto"/>
        <w:right w:val="none" w:sz="0" w:space="0" w:color="auto"/>
      </w:divBdr>
    </w:div>
    <w:div w:id="1656181330">
      <w:bodyDiv w:val="1"/>
      <w:marLeft w:val="0"/>
      <w:marRight w:val="0"/>
      <w:marTop w:val="0"/>
      <w:marBottom w:val="0"/>
      <w:divBdr>
        <w:top w:val="none" w:sz="0" w:space="0" w:color="auto"/>
        <w:left w:val="none" w:sz="0" w:space="0" w:color="auto"/>
        <w:bottom w:val="none" w:sz="0" w:space="0" w:color="auto"/>
        <w:right w:val="none" w:sz="0" w:space="0" w:color="auto"/>
      </w:divBdr>
    </w:div>
    <w:div w:id="1658728549">
      <w:bodyDiv w:val="1"/>
      <w:marLeft w:val="0"/>
      <w:marRight w:val="0"/>
      <w:marTop w:val="0"/>
      <w:marBottom w:val="0"/>
      <w:divBdr>
        <w:top w:val="none" w:sz="0" w:space="0" w:color="auto"/>
        <w:left w:val="none" w:sz="0" w:space="0" w:color="auto"/>
        <w:bottom w:val="none" w:sz="0" w:space="0" w:color="auto"/>
        <w:right w:val="none" w:sz="0" w:space="0" w:color="auto"/>
      </w:divBdr>
    </w:div>
    <w:div w:id="1668940212">
      <w:bodyDiv w:val="1"/>
      <w:marLeft w:val="0"/>
      <w:marRight w:val="0"/>
      <w:marTop w:val="0"/>
      <w:marBottom w:val="0"/>
      <w:divBdr>
        <w:top w:val="none" w:sz="0" w:space="0" w:color="auto"/>
        <w:left w:val="none" w:sz="0" w:space="0" w:color="auto"/>
        <w:bottom w:val="none" w:sz="0" w:space="0" w:color="auto"/>
        <w:right w:val="none" w:sz="0" w:space="0" w:color="auto"/>
      </w:divBdr>
    </w:div>
    <w:div w:id="1741323627">
      <w:bodyDiv w:val="1"/>
      <w:marLeft w:val="0"/>
      <w:marRight w:val="0"/>
      <w:marTop w:val="0"/>
      <w:marBottom w:val="0"/>
      <w:divBdr>
        <w:top w:val="none" w:sz="0" w:space="0" w:color="auto"/>
        <w:left w:val="none" w:sz="0" w:space="0" w:color="auto"/>
        <w:bottom w:val="none" w:sz="0" w:space="0" w:color="auto"/>
        <w:right w:val="none" w:sz="0" w:space="0" w:color="auto"/>
      </w:divBdr>
    </w:div>
    <w:div w:id="1854685919">
      <w:bodyDiv w:val="1"/>
      <w:marLeft w:val="0"/>
      <w:marRight w:val="0"/>
      <w:marTop w:val="0"/>
      <w:marBottom w:val="0"/>
      <w:divBdr>
        <w:top w:val="none" w:sz="0" w:space="0" w:color="auto"/>
        <w:left w:val="none" w:sz="0" w:space="0" w:color="auto"/>
        <w:bottom w:val="none" w:sz="0" w:space="0" w:color="auto"/>
        <w:right w:val="none" w:sz="0" w:space="0" w:color="auto"/>
      </w:divBdr>
    </w:div>
    <w:div w:id="1944024653">
      <w:bodyDiv w:val="1"/>
      <w:marLeft w:val="0"/>
      <w:marRight w:val="0"/>
      <w:marTop w:val="0"/>
      <w:marBottom w:val="0"/>
      <w:divBdr>
        <w:top w:val="none" w:sz="0" w:space="0" w:color="auto"/>
        <w:left w:val="none" w:sz="0" w:space="0" w:color="auto"/>
        <w:bottom w:val="none" w:sz="0" w:space="0" w:color="auto"/>
        <w:right w:val="none" w:sz="0" w:space="0" w:color="auto"/>
      </w:divBdr>
    </w:div>
    <w:div w:id="1998458091">
      <w:bodyDiv w:val="1"/>
      <w:marLeft w:val="0"/>
      <w:marRight w:val="0"/>
      <w:marTop w:val="0"/>
      <w:marBottom w:val="0"/>
      <w:divBdr>
        <w:top w:val="none" w:sz="0" w:space="0" w:color="auto"/>
        <w:left w:val="none" w:sz="0" w:space="0" w:color="auto"/>
        <w:bottom w:val="none" w:sz="0" w:space="0" w:color="auto"/>
        <w:right w:val="none" w:sz="0" w:space="0" w:color="auto"/>
      </w:divBdr>
    </w:div>
    <w:div w:id="206467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anita.puglia.it/web/ircc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sanita.puglia.it/web/irccs" TargetMode="External"/><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35183F-ED7D-4BC6-9443-D524799AB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10264</Words>
  <Characters>58507</Characters>
  <Application>Microsoft Office Word</Application>
  <DocSecurity>0</DocSecurity>
  <Lines>487</Lines>
  <Paragraphs>137</Paragraphs>
  <ScaleCrop>false</ScaleCrop>
  <HeadingPairs>
    <vt:vector size="2" baseType="variant">
      <vt:variant>
        <vt:lpstr>Titolo</vt:lpstr>
      </vt:variant>
      <vt:variant>
        <vt:i4>1</vt:i4>
      </vt:variant>
    </vt:vector>
  </HeadingPairs>
  <TitlesOfParts>
    <vt:vector size="1" baseType="lpstr">
      <vt:lpstr>capitolato speciale</vt:lpstr>
    </vt:vector>
  </TitlesOfParts>
  <Company/>
  <LinksUpToDate>false</LinksUpToDate>
  <CharactersWithSpaces>68634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capitolato speciale</dc:title>
  <dc:creator>g.salomone</dc:creator>
  <cp:lastModifiedBy>m.lavopa@oncologico.bari.it</cp:lastModifiedBy>
  <cp:revision>66</cp:revision>
  <cp:lastPrinted>2024-12-05T15:03:00Z</cp:lastPrinted>
  <dcterms:created xsi:type="dcterms:W3CDTF">2024-12-06T10:20:00Z</dcterms:created>
  <dcterms:modified xsi:type="dcterms:W3CDTF">2024-12-06T10:26:00Z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