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media1-Colore6"/>
        <w:tblpPr w:leftFromText="141" w:rightFromText="141" w:vertAnchor="page" w:horzAnchor="margin" w:tblpX="-459" w:tblpY="1531"/>
        <w:tblW w:w="10881" w:type="dxa"/>
        <w:tblLayout w:type="fixed"/>
        <w:tblLook w:val="04A0" w:firstRow="1" w:lastRow="0" w:firstColumn="1" w:lastColumn="0" w:noHBand="0" w:noVBand="1"/>
      </w:tblPr>
      <w:tblGrid>
        <w:gridCol w:w="2268"/>
        <w:gridCol w:w="8613"/>
      </w:tblGrid>
      <w:tr w:rsidR="009A10BE" w:rsidTr="00B0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:rsidR="00563F1A" w:rsidRPr="00790E17" w:rsidRDefault="00891804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color w:val="C00000"/>
                <w:sz w:val="24"/>
                <w:szCs w:val="24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.45pt;margin-top:-65.5pt;width:395.25pt;height:27.5pt;z-index:251659264">
                  <v:textbox style="mso-next-textbox:#_x0000_s1029">
                    <w:txbxContent>
                      <w:p w:rsidR="00CB4B58" w:rsidRDefault="00FD7FB2">
                        <w:r>
                          <w:t xml:space="preserve"> </w:t>
                        </w:r>
                        <w:r w:rsidR="000C1401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7A54711" wp14:editId="2AA4263A">
                              <wp:extent cx="647700" cy="247650"/>
                              <wp:effectExtent l="0" t="0" r="0" b="0"/>
                              <wp:docPr id="1034" name="Immagine 4" descr="Descrizione: C:\Users\n.deflandre\Pictures\logo_as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4" name="Immagine 4" descr="Descrizione: C:\Users\n.deflandre\Pictures\logo_as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0564" cy="248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 w:rsidR="000C1401">
                          <w:t xml:space="preserve">                                    </w:t>
                        </w:r>
                        <w:r>
                          <w:t xml:space="preserve"> </w:t>
                        </w:r>
                        <w:r w:rsidR="00CB4B58">
                          <w:t>Distretto San Marco in Lamis –Vico dl Gargano</w:t>
                        </w:r>
                      </w:p>
                      <w:p w:rsidR="00FD7FB2" w:rsidRDefault="00FD7FB2"/>
                    </w:txbxContent>
                  </v:textbox>
                </v:shape>
              </w:pict>
            </w:r>
            <w:r w:rsidR="009A10BE" w:rsidRPr="00790E17">
              <w:rPr>
                <w:rFonts w:ascii="Arial" w:hAnsi="Arial" w:cs="Arial"/>
                <w:bCs w:val="0"/>
                <w:i/>
                <w:color w:val="C00000"/>
                <w:sz w:val="24"/>
                <w:szCs w:val="24"/>
              </w:rPr>
              <w:t xml:space="preserve">P.er </w:t>
            </w:r>
            <w:proofErr w:type="spellStart"/>
            <w:r w:rsidR="009A10BE" w:rsidRPr="00790E17">
              <w:rPr>
                <w:rFonts w:ascii="Arial" w:hAnsi="Arial" w:cs="Arial"/>
                <w:bCs w:val="0"/>
                <w:i/>
                <w:color w:val="C00000"/>
                <w:sz w:val="24"/>
                <w:szCs w:val="24"/>
              </w:rPr>
              <w:t>E.ssere</w:t>
            </w:r>
            <w:proofErr w:type="spellEnd"/>
            <w:r w:rsidR="009A10BE" w:rsidRPr="00790E17">
              <w:rPr>
                <w:rFonts w:ascii="Arial" w:hAnsi="Arial" w:cs="Arial"/>
                <w:bCs w:val="0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9A10BE" w:rsidRPr="00790E17">
              <w:rPr>
                <w:rFonts w:ascii="Arial" w:hAnsi="Arial" w:cs="Arial"/>
                <w:bCs w:val="0"/>
                <w:i/>
                <w:color w:val="C00000"/>
                <w:sz w:val="24"/>
                <w:szCs w:val="24"/>
              </w:rPr>
              <w:t>G.uidati</w:t>
            </w:r>
            <w:proofErr w:type="spellEnd"/>
          </w:p>
          <w:p w:rsidR="009A10BE" w:rsidRPr="003E3E64" w:rsidRDefault="00DF1943" w:rsidP="00DF194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Informazioni generali per a</w:t>
            </w:r>
            <w:r w:rsidR="00563F1A" w:rsidRPr="00790E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limentare le persone infondendo i nutrienti all’ interno dello stomaco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(associato ad opuscolo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p.e.g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.)</w:t>
            </w:r>
          </w:p>
        </w:tc>
      </w:tr>
      <w:tr w:rsidR="009A10BE" w:rsidTr="00B0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A10BE" w:rsidRPr="000439BD" w:rsidRDefault="009A10BE" w:rsidP="00B00D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39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MATERIALE NECESSARIO</w:t>
            </w:r>
          </w:p>
        </w:tc>
        <w:tc>
          <w:tcPr>
            <w:tcW w:w="8613" w:type="dxa"/>
          </w:tcPr>
          <w:p w:rsidR="009A10BE" w:rsidRPr="003E3E64" w:rsidRDefault="00563F1A" w:rsidP="00C7320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acca e deflussore;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siringhe da 50 </w:t>
            </w:r>
            <w:proofErr w:type="spellStart"/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="00572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(una per ristagno, una per lavaggio)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acqua potabile;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miscela nutrizionale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garze sterili e non, cerotto;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sostegno </w:t>
            </w:r>
            <w:proofErr w:type="spellStart"/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portaflacone</w:t>
            </w:r>
            <w:proofErr w:type="spellEnd"/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</w:t>
            </w:r>
            <w:proofErr w:type="spellStart"/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infusionale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 prevista</w:t>
            </w:r>
            <w:r w:rsidR="009A10BE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A10BE" w:rsidTr="00B0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A10BE" w:rsidRPr="000439BD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9C7CB0" w:rsidRDefault="00572A2E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PRIMA DI INIZIARE</w:t>
            </w:r>
          </w:p>
          <w:p w:rsidR="00540C11" w:rsidRPr="000439BD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4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L’ ALIMENTAZIONE</w:t>
            </w:r>
          </w:p>
          <w:p w:rsidR="009A10BE" w:rsidRPr="000439BD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8613" w:type="dxa"/>
          </w:tcPr>
          <w:p w:rsidR="009A10BE" w:rsidRPr="000801DD" w:rsidRDefault="000801DD" w:rsidP="00572A2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Lavarsi accuratamente le mani con sapone</w:t>
            </w:r>
            <w:r w:rsidR="009C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 valutare il residuo gastrico</w:t>
            </w:r>
            <w:r w:rsidR="00572A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a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prire il tappo del sondino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nserirvi </w:t>
            </w:r>
            <w:r w:rsidR="002D7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siringa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Aprire il morsetto</w:t>
            </w:r>
            <w:r w:rsidR="00572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 presente) del sondino e aspirare. S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il residuo gastrico supera i 100 </w:t>
            </w:r>
            <w:proofErr w:type="spellStart"/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D7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è bene attendere 1-2</w:t>
            </w:r>
            <w:r w:rsidR="00572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ipetere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manovra.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  <w:r w:rsidR="002D7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residuo gastrico rimane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non somministrare</w:t>
            </w:r>
            <w:r w:rsidR="00540C11" w:rsidRPr="00DE5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 nutrizione, 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avvisare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 MMG/PLS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caso contrario procedere al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 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preparazione della nutri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zione.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 fine </w:t>
            </w:r>
            <w:r w:rsidR="00572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 questa manovra </w:t>
            </w:r>
            <w:r w:rsidR="00540C11" w:rsidRPr="00D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chiudere sempre il morsetto e togliere la siringa.</w:t>
            </w:r>
          </w:p>
        </w:tc>
      </w:tr>
      <w:tr w:rsidR="009A10BE" w:rsidTr="00B0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A10BE" w:rsidRPr="000439BD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9A10BE" w:rsidRPr="000439BD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540C11" w:rsidRPr="000439BD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4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PREPARAZIONE DELLA NUTRIZIONE</w:t>
            </w:r>
          </w:p>
          <w:p w:rsidR="009A10BE" w:rsidRPr="000439BD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8613" w:type="dxa"/>
          </w:tcPr>
          <w:p w:rsidR="00540C11" w:rsidRPr="007441E5" w:rsidRDefault="00A41855" w:rsidP="00B00D1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8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Nutrizione con pompa:</w:t>
            </w:r>
            <w:r w:rsidR="00876C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76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Aprire i flaconi,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versarli nel</w:t>
            </w:r>
            <w:r w:rsidR="00876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sacca</w:t>
            </w:r>
            <w:r w:rsidR="00572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 presente)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Inserire</w:t>
            </w:r>
            <w:r w:rsidR="00876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 deflussore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40C11" w:rsidRP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Preparare la pompa.</w:t>
            </w:r>
            <w:r w:rsidR="00572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540C11" w:rsidRPr="007441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utrizione senza l’utilizzo della pompa:</w:t>
            </w:r>
            <w:r w:rsidR="00876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Collegare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C11" w:rsidRP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deflussore al sondino.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C11" w:rsidRP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Aprire i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morsetto, lasciare gocciolare la miscela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Regolare 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velocità</w:t>
            </w:r>
            <w:r w:rsidR="00540C11" w:rsidRP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 prescritta</w:t>
            </w:r>
            <w:r w:rsidR="00540C11" w:rsidRP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acqua</w:t>
            </w:r>
            <w:r w:rsidR="00080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aggiunta alla dieta, </w:t>
            </w:r>
            <w:r w:rsidR="00540C11" w:rsidRP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 somm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inistrata sempre al termine del</w:t>
            </w:r>
            <w:r w:rsidR="00540C11" w:rsidRPr="00744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infusione.</w:t>
            </w:r>
          </w:p>
          <w:p w:rsidR="009A10BE" w:rsidRPr="00876C6E" w:rsidRDefault="000801DD" w:rsidP="00DF19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90E1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Durante l’ </w:t>
            </w:r>
            <w:proofErr w:type="spellStart"/>
            <w:r w:rsidRPr="00790E1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alimetazione</w:t>
            </w:r>
            <w:proofErr w:type="spellEnd"/>
            <w:r w:rsidRPr="00790E1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il p</w:t>
            </w:r>
            <w:r w:rsidR="00DF19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z. deve</w:t>
            </w:r>
            <w:r w:rsidRPr="00790E1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essere seduto, semiseduto o sul fianco.</w:t>
            </w:r>
            <w:r w:rsidR="00876C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790E1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Conservare la miscela tra</w:t>
            </w:r>
            <w:r w:rsidR="00DF19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+15°C e</w:t>
            </w:r>
            <w:r w:rsidR="00540C11" w:rsidRPr="00790E1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+ 25°C.</w:t>
            </w:r>
            <w:r w:rsidR="00876C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540C11" w:rsidRPr="00790E1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I </w:t>
            </w:r>
            <w:r w:rsidRPr="00790E1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flaconi aperti vanno utilizzati nell’ arco di 24 h</w:t>
            </w:r>
            <w:r w:rsidR="00DF19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e conservarli in frigo.</w:t>
            </w:r>
          </w:p>
        </w:tc>
      </w:tr>
      <w:tr w:rsidR="009A10BE" w:rsidTr="00B0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40C11" w:rsidRPr="00540C11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4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TERMINE DELL’ INFUSIONE</w:t>
            </w:r>
          </w:p>
          <w:p w:rsidR="009A10BE" w:rsidRPr="003E3E64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613" w:type="dxa"/>
          </w:tcPr>
          <w:p w:rsidR="009A10BE" w:rsidRPr="00563F1A" w:rsidRDefault="00790E17" w:rsidP="00B00D1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Spegnere la pompa (se utilizzata); chiudere il morsetto del sondino PEG; scollegare il deflussore; collegare al sondino una siringa da 50 Ml di acqua potabile; aprire il morsetto; eseguire il lavaggio; chiudere il morsetto; togliere la siringa e chiudere il sondino con il tappo; gettare la sacca e il deflussore.</w:t>
            </w:r>
          </w:p>
        </w:tc>
      </w:tr>
      <w:tr w:rsidR="009A10BE" w:rsidTr="00B0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A10BE" w:rsidRPr="000439BD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0439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SOMMINISTRAZIONE DEI FARMACI PRESCRITTI TRAMITE SIRINGA</w:t>
            </w:r>
          </w:p>
        </w:tc>
        <w:tc>
          <w:tcPr>
            <w:tcW w:w="8613" w:type="dxa"/>
          </w:tcPr>
          <w:p w:rsidR="009A10BE" w:rsidRPr="000439BD" w:rsidRDefault="00DF1943" w:rsidP="00DF194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Sbriciolare le compresse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scioglierle</w:t>
            </w:r>
            <w:r w:rsidR="00A26D17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acqua e aggiungere 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farmaci sotto forma liquida.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Aspirare con una siringa da 50 </w:t>
            </w:r>
            <w:proofErr w:type="spellStart"/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collegare il cono al sondino PEG, aprire il morsetto e iniettare lentamente i l/i farmaco/i nella PEG.</w:t>
            </w:r>
            <w:r w:rsidR="00043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C11" w:rsidRPr="00DF19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L’acqua u</w:t>
            </w:r>
            <w:r w:rsidR="000439BD" w:rsidRPr="00DF19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sa</w:t>
            </w:r>
            <w:r w:rsidR="00540C11" w:rsidRPr="00DF19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ta per sciogliere farmaci e per lava</w:t>
            </w:r>
            <w:r w:rsidR="000439BD" w:rsidRPr="00DF19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re</w:t>
            </w:r>
            <w:r w:rsidR="00540C11" w:rsidRPr="00DF19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la PEG dovrà far parte del quantitativo totale di liquidi prescritti giornalmente.</w:t>
            </w:r>
          </w:p>
        </w:tc>
      </w:tr>
      <w:tr w:rsidR="009A10BE" w:rsidTr="00B0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A10BE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9A10BE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540C11" w:rsidRPr="000439BD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4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LAVAGGIO</w:t>
            </w:r>
          </w:p>
          <w:p w:rsidR="009A10BE" w:rsidRPr="003E3E64" w:rsidRDefault="009A10BE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613" w:type="dxa"/>
          </w:tcPr>
          <w:p w:rsidR="00540C11" w:rsidRPr="00563F1A" w:rsidRDefault="00DF1943" w:rsidP="00B00D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 lavaggio si effettua sempre a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 dell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infusione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 dopo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somministrazione 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L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avare la sonda PEG con 50 </w:t>
            </w:r>
            <w:proofErr w:type="spellStart"/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acqua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 prevenire l’ostruzione somministrare 20-30 </w:t>
            </w:r>
            <w:proofErr w:type="spellStart"/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</w:t>
            </w:r>
            <w:r w:rsidR="00B64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acqua frizzante 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volta a</w:t>
            </w:r>
            <w:r w:rsidR="0079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settimana per circa 2 h</w:t>
            </w:r>
            <w:r w:rsidR="00540C11"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sondino chiuso e in seguito eseguire un lavaggio con acqua.</w:t>
            </w:r>
          </w:p>
          <w:p w:rsidR="009A10BE" w:rsidRPr="00B64E7A" w:rsidRDefault="000439BD" w:rsidP="00B00D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4E7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L’acqua usata per sciogliere farmaci e per lavare la PEG dovrà far parte del quantitativo totale di liquidi prescritti giornalmente.</w:t>
            </w:r>
          </w:p>
        </w:tc>
      </w:tr>
      <w:tr w:rsidR="00540C11" w:rsidTr="00B0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439BD" w:rsidRDefault="000439B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39BD" w:rsidRDefault="000439B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45FD" w:rsidRDefault="005545F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0C11" w:rsidRPr="000439BD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MEDICAZIONE</w:t>
            </w:r>
          </w:p>
          <w:p w:rsidR="000439BD" w:rsidRPr="000439BD" w:rsidRDefault="000439B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540C11" w:rsidRPr="000439BD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0C11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613" w:type="dxa"/>
          </w:tcPr>
          <w:p w:rsidR="005545FD" w:rsidRDefault="00540C11" w:rsidP="00B00D1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Lavarsi accuratamente le mani con sapone per almeno 30 secondi</w:t>
            </w:r>
            <w:r w:rsidR="00043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r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imuovere con attenzione la vecchia medicazione evitando </w:t>
            </w:r>
            <w:r w:rsidR="00B64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 tirare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sonda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Pulire la cute attorno al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sonda con una garza sterile e disinfetta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non alcolico, seguendo un moto circolare dalla </w:t>
            </w:r>
            <w:proofErr w:type="spellStart"/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stomia</w:t>
            </w:r>
            <w:proofErr w:type="spellEnd"/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verso l ’esterno.</w:t>
            </w:r>
          </w:p>
          <w:p w:rsidR="00540C11" w:rsidRPr="00563F1A" w:rsidRDefault="00540C11" w:rsidP="00B00D1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 volta alla settimana controllare che la “distanza” tra fermo e parete addominale sia corretta (di 2-3 cm):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ruotare con cura i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sondino di mezzo giro a destra e di mezzo giro a sinistra;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4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 caso in cui si sentano del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trazioni , sganciare il 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bloccaggio del fermo (i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dispositivo sotto i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quale passa il sondino) e ripristinare la “distanza” corretta.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Posizionare una garza sterile tagliata a Y sulla cute sotto il fermo.</w:t>
            </w:r>
          </w:p>
          <w:p w:rsidR="00540C11" w:rsidRPr="00563F1A" w:rsidRDefault="00540C11" w:rsidP="00B00D1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Coprire con una garza il fermo e il primo tratto del sondino e fissare con cerotto; fissare anche con cerotto e garza la parte terminale del sondino in modo che non possano verificarsi trazioni involontarie.</w:t>
            </w:r>
          </w:p>
          <w:p w:rsidR="00540C11" w:rsidRPr="00563F1A" w:rsidRDefault="00540C11" w:rsidP="00B00D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una corretta igiene è necessario sostituire le garze ogni qualvolta si presentano bagnate o sporche. Le garze bagnate favoriscono la “macerazione” e le infezioni del la cute.</w:t>
            </w:r>
          </w:p>
        </w:tc>
      </w:tr>
      <w:tr w:rsidR="00540C11" w:rsidTr="00B0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545FD" w:rsidRDefault="005545F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C11" w:rsidRPr="00540C11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0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ATTENZIONE A</w:t>
            </w:r>
          </w:p>
          <w:p w:rsidR="00540C11" w:rsidRPr="00540C11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13" w:type="dxa"/>
          </w:tcPr>
          <w:p w:rsidR="005545FD" w:rsidRDefault="00540C11" w:rsidP="00B00D1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 tirare eccessivamente il sondino;</w:t>
            </w:r>
          </w:p>
          <w:p w:rsidR="005545FD" w:rsidRDefault="00540C11" w:rsidP="00B00D1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 comprimere o bloccare la sonda;</w:t>
            </w:r>
          </w:p>
          <w:p w:rsidR="005545FD" w:rsidRDefault="005545FD" w:rsidP="00B00D1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 pinzare mai i</w:t>
            </w:r>
            <w:r w:rsidR="00540C11" w:rsidRP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sondino;</w:t>
            </w:r>
          </w:p>
          <w:p w:rsidR="00540C11" w:rsidRPr="00563F1A" w:rsidRDefault="00540C11" w:rsidP="00B00D1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chiu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dere sempre i tappi situati sul</w:t>
            </w:r>
            <w:r w:rsidRP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 PEG e i suoi adattatori quando i l sistema non 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è</w:t>
            </w:r>
            <w:r w:rsidRP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utilizzato</w:t>
            </w:r>
            <w:r w:rsidR="0055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40C11" w:rsidTr="00B0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545FD" w:rsidRDefault="005545F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5FD" w:rsidRDefault="005545F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5FD" w:rsidRDefault="005545F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5FD" w:rsidRDefault="005545F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5FD" w:rsidRDefault="005545FD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C11" w:rsidRPr="00540C11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0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COSA FARE SE</w:t>
            </w:r>
          </w:p>
          <w:p w:rsidR="00540C11" w:rsidRPr="00540C11" w:rsidRDefault="00540C11" w:rsidP="00B00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613" w:type="dxa"/>
          </w:tcPr>
          <w:p w:rsidR="00DC0AE8" w:rsidRDefault="00B64E7A" w:rsidP="00B00D1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ALLARGAMENTO ED ARROSSAMENTO DELLA STOMIA:</w:t>
            </w:r>
            <w:r w:rsidR="00DC0AE8" w:rsidRPr="009D1A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>Può manifestarsi con la perdita di succo gastrico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Cosa fare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 xml:space="preserve">: pulire 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la cute attorno la </w:t>
            </w:r>
            <w:proofErr w:type="spellStart"/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>stomia</w:t>
            </w:r>
            <w:proofErr w:type="spellEnd"/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con acqua tie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pida, applicare una medicazione.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76D6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BE7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 MMG/PLS.</w:t>
            </w:r>
          </w:p>
          <w:p w:rsidR="00BE0560" w:rsidRDefault="00B64E7A" w:rsidP="00B00D1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OSTRUZIONE DELLA SONDA</w:t>
            </w:r>
            <w:r w:rsidR="009D1AA2" w:rsidRPr="00B64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D1A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L’insufficiente pulizia può provocare nel tempo la formazione di coaguli organici sulla parete della sonda. Anche un eventuale reflusso di succo gastrico che venga a contatto con le sostanze alimentari può determinare la formazione di coaguli ostruenti. </w:t>
            </w:r>
          </w:p>
          <w:p w:rsidR="00DC0AE8" w:rsidRPr="00BE0560" w:rsidRDefault="00B64E7A" w:rsidP="00B00D1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Cosa fare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premere delicatamente il tubo tra 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le dita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lavare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con acqua tiepida 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e bicarbonato di sodio. Altrimenti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utilizzare acqua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 xml:space="preserve"> gassata o acqua e bicarbonato. 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Se non si riesce a disostruire la sonda, avvisare 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MMG/PLS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o il servizio che ha applicato la PEG.</w:t>
            </w:r>
            <w:r w:rsidR="00DC0AE8">
              <w:rPr>
                <w:rFonts w:ascii="Times New Roman" w:hAnsi="Times New Roman" w:cs="Times New Roman"/>
              </w:rPr>
              <w:t xml:space="preserve"> </w:t>
            </w:r>
          </w:p>
          <w:p w:rsidR="00DC0AE8" w:rsidRPr="009D1AA2" w:rsidRDefault="00DC0AE8" w:rsidP="00B00D1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B64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IMOZIONE ACCIDENTALE DELLA PEG</w:t>
            </w:r>
            <w:r w:rsidR="009D1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D1A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4E7A">
              <w:rPr>
                <w:rFonts w:ascii="Times New Roman" w:hAnsi="Times New Roman" w:cs="Times New Roman"/>
                <w:sz w:val="20"/>
                <w:szCs w:val="20"/>
              </w:rPr>
              <w:t>Pz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stato confusionale possono strapparsi il tubo. </w:t>
            </w:r>
          </w:p>
          <w:p w:rsidR="009D1AA2" w:rsidRDefault="00B64E7A" w:rsidP="00B00D1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Cosa fare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: nel caso di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completa rimozione, coprire la fistola con 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una garza, mantenere il pz.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a digiuno, avvisare il medico. Se il riposizionamento della PEG non può avvenire in tempi brevi recarsi al più vicino Pronto Soccorso </w:t>
            </w:r>
          </w:p>
          <w:p w:rsidR="00540C11" w:rsidRPr="00BE0560" w:rsidRDefault="00B64E7A" w:rsidP="00BE76D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PRESENZA DI NAUSEA, VOMITO, DIARREA</w:t>
            </w:r>
            <w:r w:rsidR="00BE05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Cosa fare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Se ha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nausea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sospender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momentaneamente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 xml:space="preserve"> l’ alimentazione; se 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persiste ridurre la quantità del preparato ed aumentare la frequenza dei pasti. Se 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AE8" w:rsidRPr="00876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vomito</w:t>
            </w:r>
            <w:r w:rsidR="009D1AA2" w:rsidRPr="00876C6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876C6E" w:rsidRPr="00876C6E">
              <w:rPr>
                <w:rFonts w:ascii="Times New Roman" w:hAnsi="Times New Roman" w:cs="Times New Roman"/>
                <w:sz w:val="20"/>
                <w:szCs w:val="20"/>
              </w:rPr>
              <w:t>/o</w:t>
            </w:r>
            <w:r w:rsidR="009D1AA2" w:rsidRPr="0087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AA2" w:rsidRPr="00876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diarrea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 interrompere l’alimentazione e riprenderla gradual</w:t>
            </w:r>
            <w:r w:rsidR="00040C84">
              <w:rPr>
                <w:rFonts w:ascii="Times New Roman" w:hAnsi="Times New Roman" w:cs="Times New Roman"/>
                <w:sz w:val="20"/>
                <w:szCs w:val="20"/>
              </w:rPr>
              <w:t>mente (25-30 cc/ora)</w:t>
            </w:r>
            <w:r w:rsidR="00DC0AE8" w:rsidRPr="009D1A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1AA2">
              <w:rPr>
                <w:rFonts w:ascii="Times New Roman" w:hAnsi="Times New Roman" w:cs="Times New Roman"/>
                <w:sz w:val="20"/>
                <w:szCs w:val="20"/>
              </w:rPr>
              <w:t xml:space="preserve">Se persiste avvisare il </w:t>
            </w:r>
            <w:r w:rsidR="00BE76D6">
              <w:rPr>
                <w:rFonts w:ascii="Times New Roman" w:hAnsi="Times New Roman" w:cs="Times New Roman"/>
                <w:sz w:val="20"/>
                <w:szCs w:val="20"/>
              </w:rPr>
              <w:t>MMG/PLS.</w:t>
            </w:r>
          </w:p>
        </w:tc>
      </w:tr>
    </w:tbl>
    <w:p w:rsidR="00AD7C1F" w:rsidRPr="00AD7C1F" w:rsidRDefault="00AD7C1F" w:rsidP="00AD7C1F">
      <w:pPr>
        <w:rPr>
          <w:lang w:eastAsia="zh-CN"/>
        </w:rPr>
      </w:pPr>
      <w:bookmarkStart w:id="0" w:name="_GoBack"/>
      <w:bookmarkEnd w:id="0"/>
    </w:p>
    <w:sectPr w:rsidR="00AD7C1F" w:rsidRPr="00AD7C1F" w:rsidSect="00891804">
      <w:headerReference w:type="default" r:id="rId10"/>
      <w:footerReference w:type="default" r:id="rId11"/>
      <w:pgSz w:w="11906" w:h="16838"/>
      <w:pgMar w:top="1440" w:right="1080" w:bottom="1440" w:left="1080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76" w:rsidRDefault="00E60876" w:rsidP="00B40CA6">
      <w:pPr>
        <w:spacing w:after="0" w:line="240" w:lineRule="auto"/>
      </w:pPr>
      <w:r>
        <w:separator/>
      </w:r>
    </w:p>
  </w:endnote>
  <w:endnote w:type="continuationSeparator" w:id="0">
    <w:p w:rsidR="00E60876" w:rsidRDefault="00E60876" w:rsidP="00B4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84" w:rsidRPr="00BE76D6" w:rsidRDefault="00040C84">
    <w:pPr>
      <w:pStyle w:val="Pidipagina"/>
      <w:rPr>
        <w:sz w:val="14"/>
        <w:szCs w:val="14"/>
      </w:rPr>
    </w:pPr>
    <w:r w:rsidRPr="00BE76D6">
      <w:rPr>
        <w:sz w:val="14"/>
        <w:szCs w:val="14"/>
      </w:rPr>
      <w:t>CLD-AA/PEG2/SCD-ADI 52-53</w:t>
    </w:r>
    <w:r w:rsidRPr="00BE76D6">
      <w:rPr>
        <w:sz w:val="14"/>
        <w:szCs w:val="14"/>
      </w:rPr>
      <w:tab/>
      <w:t>EMESSO NOV 2015</w:t>
    </w:r>
  </w:p>
  <w:p w:rsidR="00BE76D6" w:rsidRPr="00BE76D6" w:rsidRDefault="00040C84">
    <w:pPr>
      <w:pStyle w:val="Pidipagina"/>
      <w:rPr>
        <w:sz w:val="14"/>
        <w:szCs w:val="14"/>
      </w:rPr>
    </w:pPr>
    <w:r w:rsidRPr="00BE76D6">
      <w:rPr>
        <w:sz w:val="14"/>
        <w:szCs w:val="14"/>
      </w:rPr>
      <w:t>Azienda ospedaliera Università di Ferrara: Guida all’</w:t>
    </w:r>
    <w:r w:rsidR="00952580" w:rsidRPr="00BE76D6">
      <w:rPr>
        <w:sz w:val="14"/>
        <w:szCs w:val="14"/>
      </w:rPr>
      <w:t xml:space="preserve"> utilizzo della </w:t>
    </w:r>
    <w:proofErr w:type="spellStart"/>
    <w:r w:rsidR="00952580" w:rsidRPr="00BE76D6">
      <w:rPr>
        <w:sz w:val="14"/>
        <w:szCs w:val="14"/>
      </w:rPr>
      <w:t>p.e.g.,www.ospfe.it</w:t>
    </w:r>
    <w:proofErr w:type="spellEnd"/>
    <w:r w:rsidR="00952580" w:rsidRPr="00BE76D6">
      <w:rPr>
        <w:sz w:val="14"/>
        <w:szCs w:val="14"/>
      </w:rPr>
      <w:t>;</w:t>
    </w:r>
    <w:r w:rsidRPr="00BE76D6">
      <w:rPr>
        <w:sz w:val="14"/>
        <w:szCs w:val="14"/>
      </w:rPr>
      <w:t xml:space="preserve"> Direzione generale S.I.T.R.A. ASL Brescia: NAD-Protocollo operativo inf.co/NOV2011</w:t>
    </w:r>
    <w:r w:rsidR="00952580" w:rsidRPr="00BE76D6">
      <w:rPr>
        <w:sz w:val="14"/>
        <w:szCs w:val="14"/>
      </w:rPr>
      <w:t>, www.spedalicivili.brescia.it</w:t>
    </w:r>
    <w:r w:rsidRPr="00BE76D6">
      <w:rPr>
        <w:sz w:val="14"/>
        <w:szCs w:val="14"/>
      </w:rPr>
      <w:t xml:space="preserve">; </w:t>
    </w:r>
    <w:proofErr w:type="spellStart"/>
    <w:r w:rsidRPr="00BE76D6">
      <w:rPr>
        <w:sz w:val="14"/>
        <w:szCs w:val="14"/>
      </w:rPr>
      <w:t>Ausl</w:t>
    </w:r>
    <w:proofErr w:type="spellEnd"/>
    <w:r w:rsidRPr="00BE76D6">
      <w:rPr>
        <w:sz w:val="14"/>
        <w:szCs w:val="14"/>
      </w:rPr>
      <w:t xml:space="preserve"> Roma H U.O NAD: M</w:t>
    </w:r>
    <w:r w:rsidR="00952580" w:rsidRPr="00BE76D6">
      <w:rPr>
        <w:sz w:val="14"/>
        <w:szCs w:val="14"/>
      </w:rPr>
      <w:t xml:space="preserve">anuale di gestione per la NED,www.aslromah.it; SC di dietetica e nutrizione clinica: manuale </w:t>
    </w:r>
    <w:proofErr w:type="spellStart"/>
    <w:r w:rsidR="00952580" w:rsidRPr="00BE76D6">
      <w:rPr>
        <w:sz w:val="14"/>
        <w:szCs w:val="14"/>
      </w:rPr>
      <w:t>NED,Centro</w:t>
    </w:r>
    <w:r w:rsidRPr="00BE76D6">
      <w:rPr>
        <w:sz w:val="14"/>
        <w:szCs w:val="14"/>
      </w:rPr>
      <w:t>clinico</w:t>
    </w:r>
    <w:r w:rsidR="00952580" w:rsidRPr="00BE76D6">
      <w:rPr>
        <w:sz w:val="14"/>
        <w:szCs w:val="14"/>
      </w:rPr>
      <w:t>nemo.it</w:t>
    </w:r>
    <w:proofErr w:type="spellEnd"/>
    <w:r w:rsidR="00952580" w:rsidRPr="00BE76D6">
      <w:rPr>
        <w:sz w:val="14"/>
        <w:szCs w:val="14"/>
      </w:rPr>
      <w:t xml:space="preserve"> </w:t>
    </w:r>
    <w:r w:rsidRPr="00BE76D6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76" w:rsidRDefault="00E60876" w:rsidP="00B40CA6">
      <w:pPr>
        <w:spacing w:after="0" w:line="240" w:lineRule="auto"/>
      </w:pPr>
      <w:r>
        <w:separator/>
      </w:r>
    </w:p>
  </w:footnote>
  <w:footnote w:type="continuationSeparator" w:id="0">
    <w:p w:rsidR="00E60876" w:rsidRDefault="00E60876" w:rsidP="00B4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E7" w:rsidRDefault="00891804">
    <w:pPr>
      <w:pStyle w:val="Intestazione"/>
    </w:pPr>
    <w:r>
      <w:rPr>
        <w:noProof/>
        <w:lang w:eastAsia="it-IT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49" type="#_x0000_t6" style="position:absolute;margin-left:444pt;margin-top:-23.75pt;width:36.8pt;height:35.1pt;rotation:8889670fd;z-index:251658240" fillcolor="#fabf8f [1945]" strokecolor="#f79646 [3209]" strokeweight="1pt">
          <v:fill color2="#f79646 [3209]" focus="50%" type="gradient"/>
          <v:shadow on="t" type="perspective" color="#974706 [1609]" offset="1pt" offset2="-3pt"/>
        </v:shape>
      </w:pict>
    </w:r>
    <w:r>
      <w:rPr>
        <w:noProof/>
        <w:lang w:eastAsia="it-IT"/>
      </w:rPr>
      <w:pict>
        <v:rect id="_x0000_s2050" style="position:absolute;margin-left:439.05pt;margin-top:-5.4pt;width:47.6pt;height:32.25pt;z-index:251659264" fillcolor="white [3201]" strokecolor="#f79646 [3209]" strokeweight="5pt">
          <v:stroke linestyle="thickThin"/>
          <v:shadow color="#868686"/>
          <v:textbox style="mso-next-textbox:#_x0000_s2050">
            <w:txbxContent>
              <w:p w:rsidR="00FD7FB2" w:rsidRDefault="00FD7FB2" w:rsidP="00FD7FB2">
                <w:pPr>
                  <w:jc w:val="center"/>
                </w:pPr>
                <w:r>
                  <w:t>N.A.D</w:t>
                </w:r>
              </w:p>
            </w:txbxContent>
          </v:textbox>
        </v:rect>
      </w:pict>
    </w:r>
  </w:p>
  <w:p w:rsidR="00193CE7" w:rsidRDefault="00193C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0C3"/>
    <w:multiLevelType w:val="hybridMultilevel"/>
    <w:tmpl w:val="3432E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A75"/>
    <w:multiLevelType w:val="hybridMultilevel"/>
    <w:tmpl w:val="4A3C4976"/>
    <w:lvl w:ilvl="0" w:tplc="1116EE22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2EC9"/>
    <w:multiLevelType w:val="multilevel"/>
    <w:tmpl w:val="461862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B2909"/>
    <w:multiLevelType w:val="hybridMultilevel"/>
    <w:tmpl w:val="5CA468BA"/>
    <w:lvl w:ilvl="0" w:tplc="0E4E18A2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3262"/>
    <w:multiLevelType w:val="hybridMultilevel"/>
    <w:tmpl w:val="0F00F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C40"/>
    <w:multiLevelType w:val="hybridMultilevel"/>
    <w:tmpl w:val="2242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0EF9"/>
    <w:multiLevelType w:val="hybridMultilevel"/>
    <w:tmpl w:val="0DBAE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2A33"/>
    <w:multiLevelType w:val="hybridMultilevel"/>
    <w:tmpl w:val="41E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D0826"/>
    <w:multiLevelType w:val="hybridMultilevel"/>
    <w:tmpl w:val="715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91BFB"/>
    <w:multiLevelType w:val="hybridMultilevel"/>
    <w:tmpl w:val="48228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B0DD6"/>
    <w:multiLevelType w:val="hybridMultilevel"/>
    <w:tmpl w:val="8DEE8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B4BC2"/>
    <w:multiLevelType w:val="hybridMultilevel"/>
    <w:tmpl w:val="27C640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30D49"/>
    <w:multiLevelType w:val="hybridMultilevel"/>
    <w:tmpl w:val="65168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76E24"/>
    <w:multiLevelType w:val="hybridMultilevel"/>
    <w:tmpl w:val="6A745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A5875"/>
    <w:multiLevelType w:val="hybridMultilevel"/>
    <w:tmpl w:val="6FFEC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7C"/>
    <w:rsid w:val="00040C84"/>
    <w:rsid w:val="000439BD"/>
    <w:rsid w:val="00057634"/>
    <w:rsid w:val="00071D5F"/>
    <w:rsid w:val="000801DD"/>
    <w:rsid w:val="000C1401"/>
    <w:rsid w:val="001929EC"/>
    <w:rsid w:val="00193CE7"/>
    <w:rsid w:val="001D2B7F"/>
    <w:rsid w:val="001F2F63"/>
    <w:rsid w:val="00287753"/>
    <w:rsid w:val="00291236"/>
    <w:rsid w:val="002B1823"/>
    <w:rsid w:val="002C503D"/>
    <w:rsid w:val="002D2B98"/>
    <w:rsid w:val="002D7978"/>
    <w:rsid w:val="00312FBE"/>
    <w:rsid w:val="003A16F5"/>
    <w:rsid w:val="003C363B"/>
    <w:rsid w:val="003E17C2"/>
    <w:rsid w:val="0040748A"/>
    <w:rsid w:val="00471CC4"/>
    <w:rsid w:val="00540C11"/>
    <w:rsid w:val="005545FD"/>
    <w:rsid w:val="00563F1A"/>
    <w:rsid w:val="00572A2E"/>
    <w:rsid w:val="00602FB4"/>
    <w:rsid w:val="006343A7"/>
    <w:rsid w:val="006A32B5"/>
    <w:rsid w:val="006B424C"/>
    <w:rsid w:val="006F4F7C"/>
    <w:rsid w:val="007441E5"/>
    <w:rsid w:val="007623E9"/>
    <w:rsid w:val="00762B3B"/>
    <w:rsid w:val="00790E17"/>
    <w:rsid w:val="00876C6E"/>
    <w:rsid w:val="00891804"/>
    <w:rsid w:val="008B68BC"/>
    <w:rsid w:val="008F3378"/>
    <w:rsid w:val="00921D1A"/>
    <w:rsid w:val="00952580"/>
    <w:rsid w:val="00985025"/>
    <w:rsid w:val="009A10BE"/>
    <w:rsid w:val="009B5F16"/>
    <w:rsid w:val="009C7CB0"/>
    <w:rsid w:val="009D1AA2"/>
    <w:rsid w:val="009E4A52"/>
    <w:rsid w:val="009F08DA"/>
    <w:rsid w:val="00A26D17"/>
    <w:rsid w:val="00A41855"/>
    <w:rsid w:val="00AB5329"/>
    <w:rsid w:val="00AD7C1F"/>
    <w:rsid w:val="00B00D12"/>
    <w:rsid w:val="00B230EE"/>
    <w:rsid w:val="00B245BF"/>
    <w:rsid w:val="00B34D96"/>
    <w:rsid w:val="00B40CA6"/>
    <w:rsid w:val="00B60082"/>
    <w:rsid w:val="00B61F3F"/>
    <w:rsid w:val="00B64E7A"/>
    <w:rsid w:val="00B91AC5"/>
    <w:rsid w:val="00BD5623"/>
    <w:rsid w:val="00BE0560"/>
    <w:rsid w:val="00BE76D6"/>
    <w:rsid w:val="00C73207"/>
    <w:rsid w:val="00CA0454"/>
    <w:rsid w:val="00CB4B58"/>
    <w:rsid w:val="00D12437"/>
    <w:rsid w:val="00DC0AE8"/>
    <w:rsid w:val="00DE59C1"/>
    <w:rsid w:val="00DF09FC"/>
    <w:rsid w:val="00DF1943"/>
    <w:rsid w:val="00E36C25"/>
    <w:rsid w:val="00E60876"/>
    <w:rsid w:val="00F1020A"/>
    <w:rsid w:val="00F51C55"/>
    <w:rsid w:val="00F87343"/>
    <w:rsid w:val="00FD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E59C1"/>
    <w:pPr>
      <w:ind w:left="720"/>
      <w:contextualSpacing/>
    </w:pPr>
  </w:style>
  <w:style w:type="table" w:styleId="Grigliamedia1-Colore6">
    <w:name w:val="Medium Grid 1 Accent 6"/>
    <w:basedOn w:val="Tabellanormale"/>
    <w:uiPriority w:val="67"/>
    <w:rsid w:val="009A10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WW8Num1z0">
    <w:name w:val="WW8Num1z0"/>
    <w:qFormat/>
    <w:rsid w:val="00DC0AE8"/>
    <w:rPr>
      <w:rFonts w:ascii="Symbol" w:hAnsi="Symbol" w:cs="Symbol"/>
    </w:rPr>
  </w:style>
  <w:style w:type="paragraph" w:customStyle="1" w:styleId="Default">
    <w:name w:val="Default"/>
    <w:qFormat/>
    <w:rsid w:val="00DC0AE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8B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rsid w:val="008B68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8B68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F3F"/>
    <w:rPr>
      <w:rFonts w:ascii="Tahoma" w:hAnsi="Tahoma" w:cs="Tahoma"/>
      <w:sz w:val="16"/>
      <w:szCs w:val="16"/>
    </w:rPr>
  </w:style>
  <w:style w:type="table" w:styleId="Grigliaacolori-Colore6">
    <w:name w:val="Colorful Grid Accent 6"/>
    <w:basedOn w:val="Tabellanormale"/>
    <w:uiPriority w:val="73"/>
    <w:rsid w:val="00B230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3-Colore6">
    <w:name w:val="Medium Grid 3 Accent 6"/>
    <w:basedOn w:val="Tabellanormale"/>
    <w:uiPriority w:val="69"/>
    <w:rsid w:val="00921D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4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CA6"/>
  </w:style>
  <w:style w:type="paragraph" w:styleId="Pidipagina">
    <w:name w:val="footer"/>
    <w:basedOn w:val="Normale"/>
    <w:link w:val="PidipaginaCarattere"/>
    <w:uiPriority w:val="99"/>
    <w:unhideWhenUsed/>
    <w:rsid w:val="00B4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58D7-CD39-4186-9C69-51C52BDD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agridata srl</dc:creator>
  <cp:lastModifiedBy>PUA</cp:lastModifiedBy>
  <cp:revision>25</cp:revision>
  <cp:lastPrinted>2015-11-16T12:58:00Z</cp:lastPrinted>
  <dcterms:created xsi:type="dcterms:W3CDTF">2015-10-26T18:24:00Z</dcterms:created>
  <dcterms:modified xsi:type="dcterms:W3CDTF">2015-11-16T12:59:00Z</dcterms:modified>
</cp:coreProperties>
</file>