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E3" w:rsidRPr="00DD3A35" w:rsidRDefault="00417FE3">
      <w:pPr>
        <w:pStyle w:val="Titolo3"/>
        <w:divId w:val="1855145616"/>
        <w:rPr>
          <w:rFonts w:eastAsia="Times New Roman"/>
          <w:b/>
          <w:sz w:val="27"/>
          <w:szCs w:val="27"/>
        </w:rPr>
      </w:pPr>
      <w:r w:rsidRPr="00DD3A35">
        <w:rPr>
          <w:rFonts w:eastAsia="Times New Roman"/>
          <w:b/>
        </w:rPr>
        <w:t>Press Regione</w:t>
      </w:r>
    </w:p>
    <w:p w:rsidR="00417FE3" w:rsidRDefault="00417FE3">
      <w:pPr>
        <w:divId w:val="1562905559"/>
        <w:rPr>
          <w:rFonts w:eastAsia="Times New Roman"/>
        </w:rPr>
      </w:pPr>
      <w:r>
        <w:rPr>
          <w:rFonts w:eastAsia="Times New Roman"/>
        </w:rPr>
        <w:t xml:space="preserve">I principali provvedimenti approvati dalla Giunta regionale </w:t>
      </w:r>
    </w:p>
    <w:p w:rsidR="00417FE3" w:rsidRDefault="00417FE3">
      <w:pPr>
        <w:pStyle w:val="NormaleWeb"/>
        <w:divId w:val="1333221592"/>
      </w:pPr>
      <w:r>
        <w:t> Questi i principali provvedimenti approvati oggi dalla Giunta regionale:</w:t>
      </w:r>
    </w:p>
    <w:p w:rsidR="00417FE3" w:rsidRDefault="00417FE3">
      <w:pPr>
        <w:pStyle w:val="NormaleWeb"/>
        <w:divId w:val="1333221592"/>
      </w:pPr>
      <w:r>
        <w:t xml:space="preserve">Approvazione del disegno di legge “Riforma del sistema di governo regionale e territoriale. Tra le novità, rispetto allo schema del </w:t>
      </w:r>
      <w:proofErr w:type="spellStart"/>
      <w:r>
        <w:t>ddl</w:t>
      </w:r>
      <w:proofErr w:type="spellEnd"/>
      <w:r>
        <w:t xml:space="preserve"> approvato nella seduta di giunta del 29 settembre scorso, il comma 5 dell’art. 2 che riguarda il trasferimento ai Comuni del personale della polizia provinciale non riallocato.</w:t>
      </w:r>
    </w:p>
    <w:p w:rsidR="00417FE3" w:rsidRDefault="00417FE3">
      <w:pPr>
        <w:pStyle w:val="NormaleWeb"/>
        <w:divId w:val="1333221592"/>
      </w:pPr>
      <w:r>
        <w:t>=====================================================================</w:t>
      </w:r>
    </w:p>
    <w:p w:rsidR="00417FE3" w:rsidRPr="0000205F" w:rsidRDefault="00417FE3">
      <w:pPr>
        <w:pStyle w:val="NormaleWeb"/>
        <w:divId w:val="1333221592"/>
        <w:rPr>
          <w:b/>
        </w:rPr>
      </w:pPr>
      <w:bookmarkStart w:id="0" w:name="_GoBack"/>
      <w:r w:rsidRPr="0000205F">
        <w:rPr>
          <w:b/>
        </w:rPr>
        <w:t xml:space="preserve">Nomina del nuovo direttore generale della Asl Foggia, Vito Piazzolla, già commissario Asl </w:t>
      </w:r>
      <w:proofErr w:type="spellStart"/>
      <w:r w:rsidRPr="0000205F">
        <w:rPr>
          <w:b/>
        </w:rPr>
        <w:t>Fg</w:t>
      </w:r>
      <w:proofErr w:type="spellEnd"/>
      <w:r w:rsidRPr="0000205F">
        <w:rPr>
          <w:b/>
        </w:rPr>
        <w:t>.</w:t>
      </w:r>
    </w:p>
    <w:bookmarkEnd w:id="0"/>
    <w:p w:rsidR="00417FE3" w:rsidRDefault="00417FE3">
      <w:pPr>
        <w:pStyle w:val="NormaleWeb"/>
        <w:divId w:val="1333221592"/>
      </w:pPr>
      <w:r>
        <w:t>======================================================================</w:t>
      </w:r>
    </w:p>
    <w:p w:rsidR="00417FE3" w:rsidRDefault="00417FE3">
      <w:pPr>
        <w:pStyle w:val="NormaleWeb"/>
        <w:divId w:val="1333221592"/>
      </w:pPr>
      <w:r>
        <w:t>Approvazione dell’avviso pubblico per l’aggiornamento degli Albi regionali degli idonei alla nomina di Direttore Amministrativo e Direttore Sanitario delle Aziende e Enti del servizio Sanitario regionale, ai sensi dell’art. 9 della Legge regionale n. 25 del 2006.</w:t>
      </w:r>
    </w:p>
    <w:p w:rsidR="00417FE3" w:rsidRDefault="00417FE3">
      <w:pPr>
        <w:pStyle w:val="NormaleWeb"/>
        <w:divId w:val="1333221592"/>
      </w:pPr>
      <w:r>
        <w:t> </w:t>
      </w:r>
    </w:p>
    <w:p w:rsidR="00417FE3" w:rsidRDefault="00417FE3">
      <w:pPr>
        <w:divId w:val="2009870186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 wp14:anchorId="1533B5E1" wp14:editId="128033E1">
            <wp:extent cx="205740" cy="205740"/>
            <wp:effectExtent l="0" t="0" r="3810" b="3810"/>
            <wp:docPr id="8" name="Immagine 8" descr="Visualizza in formato pdf">
              <a:hlinkClick xmlns:a="http://schemas.openxmlformats.org/drawingml/2006/main" r:id="rId4" tooltip="&quot;Visualizza in formato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ualizza in formato pdf">
                      <a:hlinkClick r:id="rId4" tooltip="&quot;Visualizza in formato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7BD53BA5" wp14:editId="05C7A647">
            <wp:extent cx="7620" cy="68580"/>
            <wp:effectExtent l="0" t="0" r="11430" b="7620"/>
            <wp:docPr id="7" name="Immagin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 wp14:anchorId="3E5E3103" wp14:editId="6035CC11">
            <wp:extent cx="205740" cy="205740"/>
            <wp:effectExtent l="0" t="0" r="3810" b="3810"/>
            <wp:docPr id="6" name="Immagine 6" descr="Condividi via email">
              <a:hlinkClick xmlns:a="http://schemas.openxmlformats.org/drawingml/2006/main" r:id="rId7" tooltip="&quot;Invia la notizia ad un amic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dividi via email">
                      <a:hlinkClick r:id="rId7" tooltip="&quot;Invia la notizia ad un amic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E8B1489" wp14:editId="3F1DFC3F">
            <wp:extent cx="7620" cy="68580"/>
            <wp:effectExtent l="0" t="0" r="11430" b="7620"/>
            <wp:docPr id="5" name="Immagine 5" descr="http://www.regione.puglia.it/www/temi/vittoria_front/images/interi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gione.puglia.it/www/temi/vittoria_front/images/interig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 wp14:anchorId="789F9A71" wp14:editId="5DDDC94B">
            <wp:extent cx="198120" cy="198120"/>
            <wp:effectExtent l="0" t="0" r="0" b="0"/>
            <wp:docPr id="4" name="Immagine 4" descr="Condividi su facebook">
              <a:hlinkClick xmlns:a="http://schemas.openxmlformats.org/drawingml/2006/main" r:id="rId9" tooltip="&quot;Condividi su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dividi su facebook">
                      <a:hlinkClick r:id="rId9" tooltip="&quot;Condividi su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DF4D69E" wp14:editId="29BB5AC5">
            <wp:extent cx="7620" cy="68580"/>
            <wp:effectExtent l="0" t="0" r="11430" b="7620"/>
            <wp:docPr id="3" name="Immagine 3" descr="http://www.regione.puglia.it/www/temi/vittoria_front/images/interi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egione.puglia.it/www/temi/vittoria_front/images/interig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 wp14:anchorId="54DA1EB9" wp14:editId="63D11835">
            <wp:extent cx="198120" cy="198120"/>
            <wp:effectExtent l="0" t="0" r="0" b="0"/>
            <wp:docPr id="2" name="Immagine 2" descr="Condividi su Twitter">
              <a:hlinkClick xmlns:a="http://schemas.openxmlformats.org/drawingml/2006/main" r:id="rId11" tooltip="&quot;Condividi su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dividi su Twitter">
                      <a:hlinkClick r:id="rId11" tooltip="&quot;Condividi su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E3" w:rsidRDefault="00417FE3">
      <w:pPr>
        <w:divId w:val="427503679"/>
        <w:rPr>
          <w:rFonts w:eastAsia="Times New Roman"/>
        </w:rPr>
      </w:pPr>
      <w:proofErr w:type="spellStart"/>
      <w:r>
        <w:rPr>
          <w:rFonts w:eastAsia="Times New Roman"/>
        </w:rPr>
        <w:t>Ven</w:t>
      </w:r>
      <w:proofErr w:type="spellEnd"/>
      <w:r>
        <w:rPr>
          <w:rFonts w:eastAsia="Times New Roman"/>
        </w:rPr>
        <w:t xml:space="preserve">, 02 Ottobre 2015 @ 16:28 </w:t>
      </w:r>
      <w:r>
        <w:rPr>
          <w:rFonts w:eastAsia="Times New Roman"/>
          <w:noProof/>
        </w:rPr>
        <w:drawing>
          <wp:inline distT="0" distB="0" distL="0" distR="0" wp14:anchorId="4ED9894E" wp14:editId="2DF093C7">
            <wp:extent cx="7620" cy="68580"/>
            <wp:effectExtent l="0" t="0" r="11430" b="7620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» « </w:t>
      </w:r>
    </w:p>
    <w:p w:rsidR="000A23D8" w:rsidRDefault="000A23D8"/>
    <w:sectPr w:rsidR="000A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D8"/>
    <w:rsid w:val="0000205F"/>
    <w:rsid w:val="000A23D8"/>
    <w:rsid w:val="00417FE3"/>
    <w:rsid w:val="00D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6BDB58-7278-4D56-B311-AE3DE67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7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F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17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ione.puglia.it/index.php?page=pressregione&amp;id=19463&amp;opz=sendmai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twitter.com/share?url=http://www.regione.puglia.it/?page%3Dpressregione%26opz%3Ddisplay%26id%3D19463&amp;text=PressRegione+-+I+principali+provvedimenti+approvati+dalla+Giunta+regionale+-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regione.puglia.it/index.php?page=pressregione&amp;id=19463&amp;opz=printpdf" TargetMode="External"/><Relationship Id="rId9" Type="http://schemas.openxmlformats.org/officeDocument/2006/relationships/hyperlink" Target="http://www.facebook.com/share.php?u=http://www.regione.puglia.it/?page%3Dpressregione%26opz%3Ddisplay%26id%3D19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alessandrini</dc:creator>
  <cp:keywords/>
  <dc:description/>
  <cp:lastModifiedBy>claudio alessandrini</cp:lastModifiedBy>
  <cp:revision>4</cp:revision>
  <dcterms:created xsi:type="dcterms:W3CDTF">2015-10-05T22:03:00Z</dcterms:created>
  <dcterms:modified xsi:type="dcterms:W3CDTF">2015-10-05T22:05:00Z</dcterms:modified>
</cp:coreProperties>
</file>