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Prot. </w:t>
      </w:r>
      <w:r w:rsidR="00594D6C">
        <w:rPr>
          <w:b/>
          <w:bCs/>
          <w:sz w:val="20"/>
          <w:szCs w:val="20"/>
        </w:rPr>
        <w:t xml:space="preserve">  </w:t>
      </w:r>
      <w:r w:rsidR="00162CEB">
        <w:rPr>
          <w:b/>
          <w:bCs/>
          <w:sz w:val="20"/>
          <w:szCs w:val="20"/>
        </w:rPr>
        <w:t>229</w:t>
      </w:r>
      <w:r w:rsidR="00594D6C">
        <w:rPr>
          <w:b/>
          <w:bCs/>
          <w:sz w:val="20"/>
          <w:szCs w:val="20"/>
        </w:rPr>
        <w:t>/ 2019</w:t>
      </w:r>
      <w:r>
        <w:rPr>
          <w:b/>
          <w:bCs/>
          <w:sz w:val="20"/>
          <w:szCs w:val="20"/>
        </w:rPr>
        <w:t xml:space="preserve">  CUG</w:t>
      </w: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BARI, </w:t>
      </w:r>
      <w:r w:rsidR="00594D6C">
        <w:rPr>
          <w:b/>
          <w:bCs/>
          <w:sz w:val="20"/>
          <w:szCs w:val="20"/>
        </w:rPr>
        <w:t>08/08/2019</w:t>
      </w:r>
    </w:p>
    <w:p w:rsidR="00DF76DD" w:rsidRDefault="00594D6C" w:rsidP="00594D6C">
      <w:pPr>
        <w:widowControl w:val="0"/>
        <w:autoSpaceDE w:val="0"/>
        <w:autoSpaceDN w:val="0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Responsabile URP </w:t>
      </w:r>
    </w:p>
    <w:p w:rsidR="00DF76DD" w:rsidRDefault="00DF76DD" w:rsidP="00594D6C">
      <w:pPr>
        <w:widowControl w:val="0"/>
        <w:autoSpaceDE w:val="0"/>
        <w:autoSpaceDN w:val="0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94D6C">
        <w:rPr>
          <w:b/>
          <w:bCs/>
          <w:sz w:val="20"/>
          <w:szCs w:val="20"/>
        </w:rPr>
        <w:t xml:space="preserve">E p.c. </w:t>
      </w:r>
      <w:r>
        <w:rPr>
          <w:b/>
          <w:bCs/>
          <w:sz w:val="20"/>
          <w:szCs w:val="20"/>
        </w:rPr>
        <w:t xml:space="preserve">Direzione Generale ASL BA </w:t>
      </w:r>
    </w:p>
    <w:p w:rsidR="00DF76DD" w:rsidRDefault="00DF76DD" w:rsidP="00594D6C">
      <w:pPr>
        <w:widowControl w:val="0"/>
        <w:autoSpaceDE w:val="0"/>
        <w:autoSpaceDN w:val="0"/>
        <w:spacing w:line="240" w:lineRule="auto"/>
        <w:jc w:val="right"/>
        <w:rPr>
          <w:b/>
          <w:bCs/>
          <w:sz w:val="20"/>
          <w:szCs w:val="20"/>
        </w:rPr>
      </w:pPr>
    </w:p>
    <w:p w:rsidR="00DF76DD" w:rsidRDefault="00DF76DD" w:rsidP="00FC4357">
      <w:pPr>
        <w:widowControl w:val="0"/>
        <w:autoSpaceDE w:val="0"/>
        <w:autoSpaceDN w:val="0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C4357">
        <w:rPr>
          <w:b/>
          <w:bCs/>
          <w:sz w:val="20"/>
          <w:szCs w:val="20"/>
        </w:rPr>
        <w:tab/>
      </w:r>
      <w:r w:rsidR="00FC4357">
        <w:rPr>
          <w:b/>
          <w:bCs/>
          <w:sz w:val="20"/>
          <w:szCs w:val="20"/>
        </w:rPr>
        <w:tab/>
      </w: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</w:t>
      </w:r>
      <w:r w:rsidR="00594D6C">
        <w:rPr>
          <w:b/>
          <w:bCs/>
          <w:sz w:val="20"/>
          <w:szCs w:val="20"/>
        </w:rPr>
        <w:t>Avviso pubblico per acquisire manifestazione di interesse da parte di Associazioni/Società Sportive Dilettantistiche che promuovono attività sportive a tariffe agevolate per il personale della ASL e loro familiari. Trasmissione elenco manifestazioni di interesse pervenute.</w:t>
      </w:r>
    </w:p>
    <w:p w:rsidR="00594D6C" w:rsidRDefault="00594D6C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594D6C" w:rsidRDefault="00594D6C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Premesso che</w:t>
      </w:r>
    </w:p>
    <w:p w:rsidR="00594D6C" w:rsidRPr="00594D6C" w:rsidRDefault="00594D6C" w:rsidP="00594D6C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 w:rsidRPr="00594D6C">
        <w:rPr>
          <w:b/>
          <w:bCs/>
          <w:sz w:val="20"/>
          <w:szCs w:val="20"/>
        </w:rPr>
        <w:t xml:space="preserve">in data 2 luglio c.a. con  prot. 173266 è stato pubblicato sul sito aziendale l’Avviso </w:t>
      </w:r>
      <w:r>
        <w:rPr>
          <w:b/>
          <w:bCs/>
          <w:sz w:val="20"/>
          <w:szCs w:val="20"/>
        </w:rPr>
        <w:t xml:space="preserve">Pubblico, </w:t>
      </w:r>
      <w:r w:rsidRPr="00594D6C">
        <w:rPr>
          <w:b/>
          <w:bCs/>
          <w:sz w:val="20"/>
          <w:szCs w:val="20"/>
        </w:rPr>
        <w:t>indicato in oggetto</w:t>
      </w:r>
      <w:r>
        <w:rPr>
          <w:b/>
          <w:bCs/>
          <w:sz w:val="20"/>
          <w:szCs w:val="20"/>
        </w:rPr>
        <w:t>, nella sezione Bandi www.sanita.puglia.it;</w:t>
      </w:r>
    </w:p>
    <w:p w:rsidR="00594D6C" w:rsidRDefault="00594D6C" w:rsidP="00594D6C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 w:rsidRPr="00594D6C">
        <w:rPr>
          <w:b/>
          <w:bCs/>
          <w:sz w:val="20"/>
          <w:szCs w:val="20"/>
        </w:rPr>
        <w:t>ad oggi, sono pervenute n° 10 manifestazioni di interesse.</w:t>
      </w:r>
    </w:p>
    <w:p w:rsidR="00594D6C" w:rsidRDefault="00594D6C" w:rsidP="00594D6C">
      <w:pPr>
        <w:pStyle w:val="Paragrafoelenco"/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594D6C" w:rsidRDefault="00594D6C" w:rsidP="00594D6C">
      <w:pPr>
        <w:pStyle w:val="Paragrafoelenco"/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594D6C" w:rsidRDefault="001B0C1F" w:rsidP="00594D6C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Preso atto:</w:t>
      </w:r>
    </w:p>
    <w:p w:rsidR="00594D6C" w:rsidRPr="00BA0A38" w:rsidRDefault="00594D6C" w:rsidP="00BA0A38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 w:rsidRPr="00BA0A38">
        <w:rPr>
          <w:b/>
          <w:bCs/>
          <w:sz w:val="20"/>
          <w:szCs w:val="20"/>
        </w:rPr>
        <w:t xml:space="preserve">della gamma </w:t>
      </w:r>
      <w:r w:rsidR="00BA0A38" w:rsidRPr="00BA0A38">
        <w:rPr>
          <w:b/>
          <w:bCs/>
          <w:sz w:val="20"/>
          <w:szCs w:val="20"/>
        </w:rPr>
        <w:t xml:space="preserve">di </w:t>
      </w:r>
      <w:r w:rsidRPr="00BA0A38">
        <w:rPr>
          <w:b/>
          <w:bCs/>
          <w:sz w:val="20"/>
          <w:szCs w:val="20"/>
        </w:rPr>
        <w:t xml:space="preserve">attività sportive </w:t>
      </w:r>
      <w:r w:rsidR="00BA0A38" w:rsidRPr="00BA0A38">
        <w:rPr>
          <w:b/>
          <w:bCs/>
          <w:sz w:val="20"/>
          <w:szCs w:val="20"/>
        </w:rPr>
        <w:t>indicate (calcio, fitness, ciclismo, attività motoria, football americano, corsi di pesca in apnea, tiro sub, hockey sott’acqua, attività subacquee,</w:t>
      </w:r>
      <w:r w:rsidR="009B6162">
        <w:rPr>
          <w:b/>
          <w:bCs/>
          <w:sz w:val="20"/>
          <w:szCs w:val="20"/>
        </w:rPr>
        <w:t xml:space="preserve"> </w:t>
      </w:r>
      <w:r w:rsidR="00BA0A38" w:rsidRPr="00BA0A38">
        <w:rPr>
          <w:b/>
          <w:bCs/>
          <w:sz w:val="20"/>
          <w:szCs w:val="20"/>
        </w:rPr>
        <w:t>balli caribici, pilates, corsi di zumba, ginnastica correttiva, nordic e fit walking, escursionismo, pallavolo e pallamano,</w:t>
      </w:r>
      <w:r w:rsidR="009B6162">
        <w:rPr>
          <w:b/>
          <w:bCs/>
          <w:sz w:val="20"/>
          <w:szCs w:val="20"/>
        </w:rPr>
        <w:t xml:space="preserve"> tan</w:t>
      </w:r>
      <w:r w:rsidR="00BA0A38" w:rsidRPr="00BA0A38">
        <w:rPr>
          <w:b/>
          <w:bCs/>
          <w:sz w:val="20"/>
          <w:szCs w:val="20"/>
        </w:rPr>
        <w:t>go argentino, ginnastica dolce espressiva, danza terapia, vela d’altura, corso di regata e team building);</w:t>
      </w:r>
    </w:p>
    <w:p w:rsidR="00BA0A38" w:rsidRPr="00BA0A38" w:rsidRDefault="00BA0A38" w:rsidP="00BA0A38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 w:rsidRPr="00BA0A38">
        <w:rPr>
          <w:b/>
          <w:bCs/>
          <w:sz w:val="20"/>
          <w:szCs w:val="20"/>
        </w:rPr>
        <w:t>delle tariffe agevolate applicate che variano dal  10 al 50%.</w:t>
      </w:r>
    </w:p>
    <w:p w:rsidR="00594D6C" w:rsidRPr="00594D6C" w:rsidRDefault="00594D6C" w:rsidP="00594D6C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594D6C" w:rsidRDefault="00BA0A38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considerazione che</w:t>
      </w:r>
      <w:r w:rsidR="001B0C1F">
        <w:rPr>
          <w:b/>
          <w:bCs/>
          <w:sz w:val="20"/>
          <w:szCs w:val="20"/>
        </w:rPr>
        <w:t>:</w:t>
      </w:r>
    </w:p>
    <w:p w:rsidR="00BA0A38" w:rsidRPr="00BA0A38" w:rsidRDefault="00BA0A38" w:rsidP="00BA0A38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 w:rsidRPr="00BA0A38">
        <w:rPr>
          <w:b/>
          <w:bCs/>
          <w:sz w:val="20"/>
          <w:szCs w:val="20"/>
        </w:rPr>
        <w:t>è previsto per il mese di settembre l’avvio di numerose attività, proposte dalle Associazioni/Società Sportive Dilettantistiche che hanno manifestato interesse;</w:t>
      </w:r>
    </w:p>
    <w:p w:rsidR="00BA0A38" w:rsidRPr="00BA0A38" w:rsidRDefault="00BA0A38" w:rsidP="00BA0A38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 w:rsidRPr="00BA0A38">
        <w:rPr>
          <w:b/>
          <w:bCs/>
          <w:sz w:val="20"/>
          <w:szCs w:val="20"/>
        </w:rPr>
        <w:t xml:space="preserve">l’attività proposta </w:t>
      </w:r>
      <w:r w:rsidR="00ED772A" w:rsidRPr="00BA0A38">
        <w:rPr>
          <w:b/>
          <w:bCs/>
          <w:sz w:val="20"/>
          <w:szCs w:val="20"/>
        </w:rPr>
        <w:t>è compreso</w:t>
      </w:r>
      <w:r w:rsidRPr="00BA0A38">
        <w:rPr>
          <w:b/>
          <w:bCs/>
          <w:sz w:val="20"/>
          <w:szCs w:val="20"/>
        </w:rPr>
        <w:t xml:space="preserve"> nel Piano delle Azioni Positive  adotta</w:t>
      </w:r>
      <w:r w:rsidR="00ED772A">
        <w:rPr>
          <w:b/>
          <w:bCs/>
          <w:sz w:val="20"/>
          <w:szCs w:val="20"/>
        </w:rPr>
        <w:t>t</w:t>
      </w:r>
      <w:r w:rsidRPr="00BA0A38">
        <w:rPr>
          <w:b/>
          <w:bCs/>
          <w:sz w:val="20"/>
          <w:szCs w:val="20"/>
        </w:rPr>
        <w:t>o con Deliberazione del Direttore Generale n° 976 del 6.06.2019</w:t>
      </w:r>
    </w:p>
    <w:p w:rsidR="00BA0A38" w:rsidRDefault="00BA0A38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594D6C" w:rsidRDefault="00594D6C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FC4357" w:rsidRDefault="00ED772A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BA0A38">
        <w:rPr>
          <w:b/>
          <w:bCs/>
          <w:sz w:val="20"/>
          <w:szCs w:val="20"/>
        </w:rPr>
        <w:t>i chiede alla S.V. la pubblicazione dell’Elenco</w:t>
      </w:r>
      <w:r>
        <w:rPr>
          <w:b/>
          <w:bCs/>
          <w:sz w:val="20"/>
          <w:szCs w:val="20"/>
        </w:rPr>
        <w:t>, allegato alla presente, per la pubblicazione sul sito aziendale  per la opportuna informazioni a tutto il personale</w:t>
      </w:r>
      <w:r w:rsidR="009B6162">
        <w:rPr>
          <w:b/>
          <w:bCs/>
          <w:sz w:val="20"/>
          <w:szCs w:val="20"/>
        </w:rPr>
        <w:t>.</w:t>
      </w:r>
    </w:p>
    <w:p w:rsidR="00DF76DD" w:rsidRDefault="00DF76DD" w:rsidP="00DF76DD"/>
    <w:p w:rsidR="00D64E62" w:rsidRDefault="00D64E62"/>
    <w:sectPr w:rsidR="00D64E62" w:rsidSect="006D14EA">
      <w:headerReference w:type="default" r:id="rId7"/>
      <w:pgSz w:w="11906" w:h="16838"/>
      <w:pgMar w:top="170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21" w:rsidRDefault="00964421" w:rsidP="006D14EA">
      <w:pPr>
        <w:spacing w:line="240" w:lineRule="auto"/>
      </w:pPr>
      <w:r>
        <w:separator/>
      </w:r>
    </w:p>
  </w:endnote>
  <w:endnote w:type="continuationSeparator" w:id="1">
    <w:p w:rsidR="00964421" w:rsidRDefault="00964421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21" w:rsidRDefault="00964421" w:rsidP="006D14EA">
      <w:pPr>
        <w:spacing w:line="240" w:lineRule="auto"/>
      </w:pPr>
      <w:r>
        <w:separator/>
      </w:r>
    </w:p>
  </w:footnote>
  <w:footnote w:type="continuationSeparator" w:id="1">
    <w:p w:rsidR="00964421" w:rsidRDefault="00964421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060E6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2pt;margin-top:4.6pt;width:489.5pt;height:155.9pt;z-index:-251658240" stroked="f">
          <v:textbox>
            <w:txbxContent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P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AZIENDA SANITARIA LOCALE DELLA PROVINCIA DI BARI</w:t>
                </w:r>
              </w:p>
              <w:p w:rsidR="006D14EA" w:rsidRDefault="006D14EA" w:rsidP="00292953">
                <w:pPr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COMITATO UNICO DI GARANZIA</w:t>
                </w:r>
              </w:p>
              <w:p w:rsidR="006D14EA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DF76DD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6D14EA" w:rsidRPr="006D14EA" w:rsidRDefault="006D14EA" w:rsidP="00292953">
                <w:pPr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Pr="006D14EA">
                  <w:rPr>
                    <w:sz w:val="16"/>
                    <w:szCs w:val="16"/>
                  </w:rPr>
                  <w:t xml:space="preserve"> n° 1981 del 09/11/2016 e n° 434 del 07/03/2017)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3.1pt;margin-top:55.35pt;width:375.65pt;height:0;z-index:251659264" o:connectortype="straight" strokeweight="1pt"/>
      </w:pict>
    </w:r>
    <w:r w:rsidR="006D14EA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3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CE1"/>
    <w:multiLevelType w:val="hybridMultilevel"/>
    <w:tmpl w:val="CB0E9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1155"/>
    <w:multiLevelType w:val="hybridMultilevel"/>
    <w:tmpl w:val="3AC0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55F06"/>
    <w:multiLevelType w:val="hybridMultilevel"/>
    <w:tmpl w:val="6994E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5362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060E6C"/>
    <w:rsid w:val="00101BF1"/>
    <w:rsid w:val="00162CEB"/>
    <w:rsid w:val="00167B97"/>
    <w:rsid w:val="001B0C1F"/>
    <w:rsid w:val="001F2FA3"/>
    <w:rsid w:val="00292953"/>
    <w:rsid w:val="004E3586"/>
    <w:rsid w:val="00594D6C"/>
    <w:rsid w:val="0065441A"/>
    <w:rsid w:val="006D14EA"/>
    <w:rsid w:val="00706517"/>
    <w:rsid w:val="0074126A"/>
    <w:rsid w:val="00806463"/>
    <w:rsid w:val="00964421"/>
    <w:rsid w:val="009B6162"/>
    <w:rsid w:val="00A001D1"/>
    <w:rsid w:val="00A86A25"/>
    <w:rsid w:val="00AF2136"/>
    <w:rsid w:val="00B77B8E"/>
    <w:rsid w:val="00B956B8"/>
    <w:rsid w:val="00BA0A38"/>
    <w:rsid w:val="00C5360D"/>
    <w:rsid w:val="00D64E62"/>
    <w:rsid w:val="00DF02E0"/>
    <w:rsid w:val="00DF76DD"/>
    <w:rsid w:val="00ED772A"/>
    <w:rsid w:val="00F73161"/>
    <w:rsid w:val="00FC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cto4194035</cp:lastModifiedBy>
  <cp:revision>3</cp:revision>
  <cp:lastPrinted>2017-10-05T09:37:00Z</cp:lastPrinted>
  <dcterms:created xsi:type="dcterms:W3CDTF">2019-08-08T09:05:00Z</dcterms:created>
  <dcterms:modified xsi:type="dcterms:W3CDTF">2019-08-08T09:06:00Z</dcterms:modified>
</cp:coreProperties>
</file>