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5F" w:rsidRDefault="00FA5631">
      <w:r>
        <w:t>Sistema Nazionale Linee Guida</w:t>
      </w:r>
    </w:p>
    <w:p w:rsidR="00FA5631" w:rsidRDefault="00FA5631">
      <w:hyperlink r:id="rId4" w:history="1">
        <w:r w:rsidRPr="002A771A">
          <w:rPr>
            <w:rStyle w:val="Collegamentoipertestuale"/>
          </w:rPr>
          <w:t>https://snlg.iss.it/</w:t>
        </w:r>
      </w:hyperlink>
    </w:p>
    <w:p w:rsidR="00FA5631" w:rsidRDefault="00FA5631"/>
    <w:sectPr w:rsidR="00FA5631" w:rsidSect="00A833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A5631"/>
    <w:rsid w:val="00A8335F"/>
    <w:rsid w:val="00FA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33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56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nlg.iss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molf2237150</dc:creator>
  <cp:keywords/>
  <dc:description/>
  <cp:lastModifiedBy>molf2237150</cp:lastModifiedBy>
  <cp:revision>2</cp:revision>
  <dcterms:created xsi:type="dcterms:W3CDTF">2019-02-07T09:33:00Z</dcterms:created>
  <dcterms:modified xsi:type="dcterms:W3CDTF">2019-02-07T09:34:00Z</dcterms:modified>
</cp:coreProperties>
</file>