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2E" w:rsidRDefault="000F4078">
      <w:r>
        <w:t xml:space="preserve">FLESSIBILITA' E CONCILIAZIONE TEMPO </w:t>
      </w:r>
      <w:proofErr w:type="spellStart"/>
      <w:r>
        <w:t>DI</w:t>
      </w:r>
      <w:proofErr w:type="spellEnd"/>
      <w:r>
        <w:t xml:space="preserve"> VITA E </w:t>
      </w:r>
      <w:proofErr w:type="spellStart"/>
      <w:r>
        <w:t>DI</w:t>
      </w:r>
      <w:proofErr w:type="spellEnd"/>
      <w:r>
        <w:t xml:space="preserve"> LAVORO</w:t>
      </w:r>
      <w:r>
        <w:br/>
      </w:r>
      <w:r>
        <w:br/>
        <w:t>Nel nostro più che negli altri Paesi europei, i carichi di lavoro familiare continuano a gravare quasi esclusivamente sulle donne, e la necessità di sostenere il lavoro di cura è la ragione principale per cui</w:t>
      </w:r>
      <w:r>
        <w:br/>
        <w:t>le donne interrompono il lavoro più frequentemente degli uomini e hanno carriere più discontinue e frammentate.</w:t>
      </w:r>
      <w:r>
        <w:br/>
        <w:t>In questo contesto, promuovere un'organizzazione più flessibile dei tempi e dei luoghi di lavoro, per le lavoratrici e per i lavoratori, significa non solo favorire l’occupazione femminile, e una distribuzione</w:t>
      </w:r>
      <w:r>
        <w:br/>
        <w:t>più equa delle responsabilità familiari, ma anche introdurre elementi più rispondenti alle esigenze di una moderna organizzazione aziendale, capaci di accrescerne la produttività.</w:t>
      </w:r>
      <w:r>
        <w:br/>
        <w:t>Ci sono molte attività che non richiedono orari rigidi e, anche se esiste una resistenza diffusa a cambiare le modalità tradizionali del rapporto di lavoro, è spesso proficuo offrire ai lavoratori, uomini e donne, l’opportunità di gestire diversamente il rapporto di lavoro magari attraverso il telelavoro o il part-time, così da facilitare la conciliazione con le esigenze della vita familiare.</w:t>
      </w:r>
      <w:r>
        <w:br/>
        <w:t>In questa sezione sono raccolte sia le disposizioni che regolano la flessibilità nell'organizzazione del lavoro, sia l'articolata disciplina dei permessi finalizzata a favorire la conciliazione in fasi particolari del ciclo di vita delle lavoratrici e dei lavoratori.</w:t>
      </w:r>
      <w:r>
        <w:br/>
      </w:r>
      <w:r>
        <w:br/>
        <w:t xml:space="preserve">Le schede - </w:t>
      </w:r>
      <w:hyperlink r:id="rId4" w:history="1">
        <w:r>
          <w:rPr>
            <w:rStyle w:val="Collegamentoipertestuale"/>
          </w:rPr>
          <w:t>http://www.anpalservizi.it</w:t>
        </w:r>
      </w:hyperlink>
      <w:r>
        <w:br/>
      </w:r>
      <w:r>
        <w:br/>
        <w:t>  Part-time</w:t>
      </w:r>
      <w:r>
        <w:br/>
        <w:t>  Telelavoro</w:t>
      </w:r>
      <w:r>
        <w:br/>
        <w:t>  Banca delle ore</w:t>
      </w:r>
      <w:r>
        <w:br/>
        <w:t>  Permessi retribuiti per disabili e loro familiari (ex art. 33 Legge 104/1992)</w:t>
      </w:r>
      <w:r>
        <w:br/>
        <w:t>  Congedo straordinario retribuito per assistenza familiari disabili (ex art. 42 comma 5 T.U.)</w:t>
      </w:r>
      <w:r>
        <w:br/>
        <w:t xml:space="preserve">  Permessi e congedi per motivi personali (ex art. 4 Legge 53/2000)</w:t>
      </w:r>
      <w:r>
        <w:br/>
      </w:r>
    </w:p>
    <w:sectPr w:rsidR="00F3232E" w:rsidSect="00F32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4078"/>
    <w:rsid w:val="000F4078"/>
    <w:rsid w:val="00F3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3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40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alserviz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2</cp:revision>
  <dcterms:created xsi:type="dcterms:W3CDTF">2017-10-13T08:53:00Z</dcterms:created>
  <dcterms:modified xsi:type="dcterms:W3CDTF">2017-10-13T08:54:00Z</dcterms:modified>
</cp:coreProperties>
</file>