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  <w:bookmarkStart w:id="0" w:name="_GoBack"/>
      <w:bookmarkEnd w:id="0"/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r w:rsidRPr="00F95D88">
        <w:rPr>
          <w:rFonts w:cstheme="majorHAnsi"/>
          <w:sz w:val="24"/>
          <w:szCs w:val="24"/>
          <w:u w:val="single"/>
        </w:rPr>
        <w:lastRenderedPageBreak/>
        <w:t>COMUNICATO STAMPA</w:t>
      </w:r>
      <w:r w:rsidR="00F50A7E">
        <w:rPr>
          <w:rFonts w:cstheme="majorHAnsi"/>
          <w:sz w:val="24"/>
          <w:szCs w:val="24"/>
          <w:u w:val="single"/>
        </w:rPr>
        <w:t xml:space="preserve"> – </w:t>
      </w:r>
      <w:r w:rsidR="00CB2DBF">
        <w:rPr>
          <w:rFonts w:cstheme="majorHAnsi"/>
          <w:sz w:val="24"/>
          <w:szCs w:val="24"/>
          <w:u w:val="single"/>
        </w:rPr>
        <w:t>REPORT MARZO 2023</w:t>
      </w:r>
    </w:p>
    <w:p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:rsidR="008F130B" w:rsidRDefault="00CB2DBF" w:rsidP="007A3A37">
      <w:pPr>
        <w:jc w:val="center"/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Il</w:t>
      </w:r>
      <w:r w:rsidR="007E6B51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 n</w:t>
      </w:r>
      <w:r w:rsidR="007A3A37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uovo </w:t>
      </w:r>
      <w:r w:rsidR="00F95D88" w:rsidRPr="00F95D88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Ospedale di </w:t>
      </w:r>
      <w:r w:rsidR="007A3A37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Monopoli-Fasano</w:t>
      </w:r>
      <w:r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 va avanti</w:t>
      </w:r>
      <w:r w:rsidR="008F130B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:</w:t>
      </w:r>
    </w:p>
    <w:p w:rsidR="007E6B51" w:rsidRDefault="00A13CE5" w:rsidP="007A3A37">
      <w:pPr>
        <w:jc w:val="center"/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ecco il Report ASL per monitorare la fase finale</w:t>
      </w:r>
    </w:p>
    <w:p w:rsidR="00F95D88" w:rsidRPr="00F95D88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:rsidR="00CB2DBF" w:rsidRDefault="007A3A37" w:rsidP="00E3585E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203C3B">
        <w:rPr>
          <w:rFonts w:asciiTheme="majorHAnsi" w:hAnsiTheme="majorHAnsi" w:cstheme="majorHAnsi"/>
          <w:b/>
          <w:i/>
          <w:lang w:eastAsia="en-US"/>
        </w:rPr>
        <w:t>Bari,</w:t>
      </w:r>
      <w:r w:rsidR="00F95D88" w:rsidRPr="00203C3B">
        <w:rPr>
          <w:rFonts w:asciiTheme="majorHAnsi" w:hAnsiTheme="majorHAnsi" w:cstheme="majorHAnsi"/>
          <w:b/>
          <w:i/>
          <w:lang w:eastAsia="en-US"/>
        </w:rPr>
        <w:t xml:space="preserve"> </w:t>
      </w:r>
      <w:r w:rsidR="00CB2DBF" w:rsidRPr="00203C3B">
        <w:rPr>
          <w:rFonts w:asciiTheme="majorHAnsi" w:hAnsiTheme="majorHAnsi" w:cstheme="majorHAnsi"/>
          <w:b/>
          <w:i/>
          <w:lang w:eastAsia="en-US"/>
        </w:rPr>
        <w:t>20 marzo</w:t>
      </w:r>
      <w:r w:rsidR="00F95D88" w:rsidRPr="00203C3B">
        <w:rPr>
          <w:rFonts w:asciiTheme="majorHAnsi" w:hAnsiTheme="majorHAnsi" w:cstheme="majorHAnsi"/>
          <w:b/>
          <w:i/>
          <w:lang w:eastAsia="en-US"/>
        </w:rPr>
        <w:t xml:space="preserve"> 202</w:t>
      </w:r>
      <w:r w:rsidR="00FA1DB9">
        <w:rPr>
          <w:rFonts w:asciiTheme="majorHAnsi" w:hAnsiTheme="majorHAnsi" w:cstheme="majorHAnsi"/>
          <w:b/>
          <w:i/>
          <w:lang w:eastAsia="en-US"/>
        </w:rPr>
        <w:t>3</w:t>
      </w:r>
      <w:r w:rsidR="00F95D88" w:rsidRPr="00203C3B">
        <w:rPr>
          <w:rFonts w:asciiTheme="majorHAnsi" w:hAnsiTheme="majorHAnsi" w:cstheme="majorHAnsi"/>
          <w:lang w:eastAsia="en-US"/>
        </w:rPr>
        <w:t xml:space="preserve"> –</w:t>
      </w:r>
      <w:r w:rsidRPr="00203C3B">
        <w:rPr>
          <w:rFonts w:asciiTheme="majorHAnsi" w:hAnsiTheme="majorHAnsi" w:cstheme="majorHAnsi"/>
          <w:lang w:eastAsia="en-US"/>
        </w:rPr>
        <w:t xml:space="preserve"> </w:t>
      </w:r>
      <w:r w:rsidR="00CB2DBF" w:rsidRPr="00203C3B">
        <w:rPr>
          <w:rFonts w:asciiTheme="majorHAnsi" w:hAnsiTheme="majorHAnsi" w:cstheme="majorHAnsi"/>
          <w:lang w:eastAsia="en-US"/>
        </w:rPr>
        <w:t>Il</w:t>
      </w:r>
      <w:r w:rsidR="00F56149" w:rsidRPr="00203C3B">
        <w:rPr>
          <w:rFonts w:asciiTheme="majorHAnsi" w:hAnsiTheme="majorHAnsi" w:cstheme="majorHAnsi"/>
          <w:lang w:eastAsia="en-US"/>
        </w:rPr>
        <w:t xml:space="preserve"> nuovo Ospedale di Monopoli-Fasano</w:t>
      </w:r>
      <w:r w:rsidR="0085508E" w:rsidRPr="00203C3B">
        <w:rPr>
          <w:rFonts w:asciiTheme="majorHAnsi" w:hAnsiTheme="majorHAnsi" w:cstheme="majorHAnsi"/>
          <w:lang w:eastAsia="en-US"/>
        </w:rPr>
        <w:t xml:space="preserve"> </w:t>
      </w:r>
      <w:r w:rsidR="00CB2DBF" w:rsidRPr="00203C3B">
        <w:rPr>
          <w:rFonts w:asciiTheme="majorHAnsi" w:hAnsiTheme="majorHAnsi" w:cstheme="majorHAnsi"/>
          <w:lang w:eastAsia="en-US"/>
        </w:rPr>
        <w:t xml:space="preserve">avanza verso la meta. </w:t>
      </w:r>
      <w:r w:rsidR="00684E8D" w:rsidRPr="00203C3B">
        <w:rPr>
          <w:rFonts w:asciiTheme="majorHAnsi" w:hAnsiTheme="majorHAnsi" w:cstheme="majorHAnsi"/>
          <w:lang w:eastAsia="en-US"/>
        </w:rPr>
        <w:t xml:space="preserve">Ad oggi il </w:t>
      </w:r>
      <w:r w:rsidR="00F7447B">
        <w:rPr>
          <w:rFonts w:asciiTheme="majorHAnsi" w:hAnsiTheme="majorHAnsi" w:cstheme="majorHAnsi"/>
          <w:lang w:eastAsia="en-US"/>
        </w:rPr>
        <w:t>76 per cento</w:t>
      </w:r>
      <w:r w:rsidR="00684E8D" w:rsidRPr="00203C3B">
        <w:rPr>
          <w:rFonts w:asciiTheme="majorHAnsi" w:hAnsiTheme="majorHAnsi" w:cstheme="majorHAnsi"/>
          <w:lang w:eastAsia="en-US"/>
        </w:rPr>
        <w:t xml:space="preserve"> delle opere è stato completato </w:t>
      </w:r>
      <w:proofErr w:type="gramStart"/>
      <w:r w:rsidR="00684E8D" w:rsidRPr="00203C3B">
        <w:rPr>
          <w:rFonts w:asciiTheme="majorHAnsi" w:hAnsiTheme="majorHAnsi" w:cstheme="majorHAnsi"/>
          <w:lang w:eastAsia="en-US"/>
        </w:rPr>
        <w:t>e</w:t>
      </w:r>
      <w:proofErr w:type="gramEnd"/>
      <w:r w:rsidR="00684E8D" w:rsidRPr="00203C3B">
        <w:rPr>
          <w:rFonts w:asciiTheme="majorHAnsi" w:hAnsiTheme="majorHAnsi" w:cstheme="majorHAnsi"/>
          <w:lang w:eastAsia="en-US"/>
        </w:rPr>
        <w:t xml:space="preserve"> il cantiere </w:t>
      </w:r>
      <w:r w:rsidR="00A82604" w:rsidRPr="00203C3B">
        <w:rPr>
          <w:rFonts w:asciiTheme="majorHAnsi" w:hAnsiTheme="majorHAnsi" w:cstheme="majorHAnsi"/>
          <w:lang w:eastAsia="en-US"/>
        </w:rPr>
        <w:t xml:space="preserve">è entrato nella sua fase più importante. </w:t>
      </w:r>
      <w:r w:rsidR="00836420">
        <w:rPr>
          <w:rFonts w:asciiTheme="majorHAnsi" w:hAnsiTheme="majorHAnsi" w:cstheme="majorHAnsi"/>
          <w:lang w:eastAsia="en-US"/>
        </w:rPr>
        <w:t>La ASL Bari seguirà</w:t>
      </w:r>
      <w:r w:rsidR="00A82604" w:rsidRPr="00203C3B">
        <w:rPr>
          <w:rFonts w:asciiTheme="majorHAnsi" w:hAnsiTheme="majorHAnsi" w:cstheme="majorHAnsi"/>
          <w:lang w:eastAsia="en-US"/>
        </w:rPr>
        <w:t xml:space="preserve"> questo percorso </w:t>
      </w:r>
      <w:r w:rsidR="00836420">
        <w:rPr>
          <w:rFonts w:asciiTheme="majorHAnsi" w:hAnsiTheme="majorHAnsi" w:cstheme="majorHAnsi"/>
          <w:lang w:eastAsia="en-US"/>
        </w:rPr>
        <w:t xml:space="preserve">passo dopo passo, dandone conto in un </w:t>
      </w:r>
      <w:r w:rsidR="00CB2DBF" w:rsidRPr="00203C3B">
        <w:rPr>
          <w:rFonts w:asciiTheme="majorHAnsi" w:hAnsiTheme="majorHAnsi" w:cstheme="majorHAnsi"/>
          <w:lang w:eastAsia="en-US"/>
        </w:rPr>
        <w:t xml:space="preserve">Report mensile, </w:t>
      </w:r>
      <w:r w:rsidR="00684E8D" w:rsidRPr="00203C3B">
        <w:rPr>
          <w:rFonts w:asciiTheme="majorHAnsi" w:hAnsiTheme="majorHAnsi" w:cstheme="majorHAnsi"/>
          <w:lang w:eastAsia="en-US"/>
        </w:rPr>
        <w:t>ideato e realizzato</w:t>
      </w:r>
      <w:r w:rsidR="00CB2DBF" w:rsidRPr="00203C3B">
        <w:rPr>
          <w:rFonts w:asciiTheme="majorHAnsi" w:hAnsiTheme="majorHAnsi" w:cstheme="majorHAnsi"/>
          <w:lang w:eastAsia="en-US"/>
        </w:rPr>
        <w:t xml:space="preserve"> </w:t>
      </w:r>
      <w:r w:rsidR="00684E8D" w:rsidRPr="00203C3B">
        <w:rPr>
          <w:rFonts w:asciiTheme="majorHAnsi" w:hAnsiTheme="majorHAnsi" w:cstheme="majorHAnsi"/>
          <w:lang w:eastAsia="en-US"/>
        </w:rPr>
        <w:t>in stretta collaborazione tecnica con la Direzione Lavori</w:t>
      </w:r>
      <w:r w:rsidR="00CB2DBF" w:rsidRPr="00203C3B">
        <w:rPr>
          <w:rFonts w:asciiTheme="majorHAnsi" w:hAnsiTheme="majorHAnsi" w:cstheme="majorHAnsi"/>
          <w:lang w:eastAsia="en-US"/>
        </w:rPr>
        <w:t xml:space="preserve">, </w:t>
      </w:r>
      <w:r w:rsidR="002F04A1" w:rsidRPr="00203C3B">
        <w:rPr>
          <w:rFonts w:asciiTheme="majorHAnsi" w:hAnsiTheme="majorHAnsi" w:cstheme="majorHAnsi"/>
          <w:lang w:eastAsia="en-US"/>
        </w:rPr>
        <w:t>in modo da</w:t>
      </w:r>
      <w:r w:rsidR="00A82604" w:rsidRPr="00203C3B">
        <w:rPr>
          <w:rFonts w:asciiTheme="majorHAnsi" w:hAnsiTheme="majorHAnsi" w:cstheme="majorHAnsi"/>
          <w:lang w:eastAsia="en-US"/>
        </w:rPr>
        <w:t xml:space="preserve"> </w:t>
      </w:r>
      <w:r w:rsidR="00CB2DBF" w:rsidRPr="00203C3B">
        <w:rPr>
          <w:rFonts w:asciiTheme="majorHAnsi" w:hAnsiTheme="majorHAnsi" w:cstheme="majorHAnsi"/>
          <w:lang w:eastAsia="en-US"/>
        </w:rPr>
        <w:t>fornir</w:t>
      </w:r>
      <w:r w:rsidR="00A82604" w:rsidRPr="00203C3B">
        <w:rPr>
          <w:rFonts w:asciiTheme="majorHAnsi" w:hAnsiTheme="majorHAnsi" w:cstheme="majorHAnsi"/>
          <w:lang w:eastAsia="en-US"/>
        </w:rPr>
        <w:t>e</w:t>
      </w:r>
      <w:r w:rsidR="00CB2DBF" w:rsidRPr="00203C3B">
        <w:rPr>
          <w:rFonts w:asciiTheme="majorHAnsi" w:hAnsiTheme="majorHAnsi" w:cstheme="majorHAnsi"/>
          <w:lang w:eastAsia="en-US"/>
        </w:rPr>
        <w:t xml:space="preserve"> un quadro puntuale</w:t>
      </w:r>
      <w:r w:rsidR="002F04A1" w:rsidRPr="00203C3B">
        <w:rPr>
          <w:rFonts w:asciiTheme="majorHAnsi" w:hAnsiTheme="majorHAnsi" w:cstheme="majorHAnsi"/>
          <w:lang w:eastAsia="en-US"/>
        </w:rPr>
        <w:t xml:space="preserve"> del progredire dei</w:t>
      </w:r>
      <w:r w:rsidR="00CB2DBF" w:rsidRPr="00203C3B">
        <w:rPr>
          <w:rFonts w:asciiTheme="majorHAnsi" w:hAnsiTheme="majorHAnsi" w:cstheme="majorHAnsi"/>
          <w:lang w:eastAsia="en-US"/>
        </w:rPr>
        <w:t xml:space="preserve"> lavori, corredato da dati</w:t>
      </w:r>
      <w:r w:rsidR="00684E8D" w:rsidRPr="00203C3B">
        <w:rPr>
          <w:rFonts w:asciiTheme="majorHAnsi" w:hAnsiTheme="majorHAnsi" w:cstheme="majorHAnsi"/>
          <w:lang w:eastAsia="en-US"/>
        </w:rPr>
        <w:t xml:space="preserve"> numerici e rilievi fotografici.</w:t>
      </w:r>
      <w:r w:rsidR="00CB2DBF" w:rsidRPr="00203C3B">
        <w:rPr>
          <w:rFonts w:asciiTheme="majorHAnsi" w:hAnsiTheme="majorHAnsi" w:cstheme="majorHAnsi"/>
          <w:lang w:eastAsia="en-US"/>
        </w:rPr>
        <w:t xml:space="preserve"> </w:t>
      </w:r>
      <w:r w:rsidR="00684E8D" w:rsidRPr="00203C3B">
        <w:rPr>
          <w:rFonts w:asciiTheme="majorHAnsi" w:hAnsiTheme="majorHAnsi" w:cstheme="majorHAnsi"/>
          <w:lang w:eastAsia="en-US"/>
        </w:rPr>
        <w:t>L’obiettivo è</w:t>
      </w:r>
      <w:r w:rsidR="00CB2DBF" w:rsidRPr="00203C3B">
        <w:rPr>
          <w:rFonts w:asciiTheme="majorHAnsi" w:hAnsiTheme="majorHAnsi" w:cstheme="majorHAnsi"/>
          <w:lang w:eastAsia="en-US"/>
        </w:rPr>
        <w:t xml:space="preserve"> garantire la massima trasparenza e pubblicità </w:t>
      </w:r>
      <w:r w:rsidR="00684E8D" w:rsidRPr="00203C3B">
        <w:rPr>
          <w:rFonts w:asciiTheme="majorHAnsi" w:hAnsiTheme="majorHAnsi" w:cstheme="majorHAnsi"/>
          <w:lang w:eastAsia="en-US"/>
        </w:rPr>
        <w:t xml:space="preserve">ad </w:t>
      </w:r>
      <w:r w:rsidR="00CB2DBF" w:rsidRPr="00203C3B">
        <w:rPr>
          <w:rFonts w:asciiTheme="majorHAnsi" w:hAnsiTheme="majorHAnsi" w:cstheme="majorHAnsi"/>
          <w:lang w:eastAsia="en-US"/>
        </w:rPr>
        <w:t xml:space="preserve">un’opera </w:t>
      </w:r>
      <w:r w:rsidR="00684E8D" w:rsidRPr="00203C3B">
        <w:rPr>
          <w:rFonts w:asciiTheme="majorHAnsi" w:hAnsiTheme="majorHAnsi" w:cstheme="majorHAnsi"/>
          <w:lang w:eastAsia="en-US"/>
        </w:rPr>
        <w:t>fondamentale per l’assistenza sanitaria del Sud Est Barese</w:t>
      </w:r>
      <w:r w:rsidR="009F1EDD" w:rsidRPr="00203C3B">
        <w:rPr>
          <w:rFonts w:asciiTheme="majorHAnsi" w:hAnsiTheme="majorHAnsi" w:cstheme="majorHAnsi"/>
          <w:lang w:eastAsia="en-US"/>
        </w:rPr>
        <w:t>, ma anche un’agevole</w:t>
      </w:r>
      <w:r w:rsidR="00684E8D" w:rsidRPr="00203C3B">
        <w:rPr>
          <w:rFonts w:asciiTheme="majorHAnsi" w:hAnsiTheme="majorHAnsi" w:cstheme="majorHAnsi"/>
          <w:lang w:eastAsia="en-US"/>
        </w:rPr>
        <w:t xml:space="preserve"> “lettura”</w:t>
      </w:r>
      <w:r w:rsidR="009F1EDD" w:rsidRPr="00203C3B">
        <w:rPr>
          <w:rFonts w:asciiTheme="majorHAnsi" w:hAnsiTheme="majorHAnsi" w:cstheme="majorHAnsi"/>
          <w:lang w:eastAsia="en-US"/>
        </w:rPr>
        <w:t xml:space="preserve"> per il grande pubblico di</w:t>
      </w:r>
      <w:r w:rsidR="00684E8D" w:rsidRPr="00203C3B">
        <w:rPr>
          <w:rFonts w:asciiTheme="majorHAnsi" w:hAnsiTheme="majorHAnsi" w:cstheme="majorHAnsi"/>
          <w:lang w:eastAsia="en-US"/>
        </w:rPr>
        <w:t xml:space="preserve"> non addetti ai lavori. Il Report</w:t>
      </w:r>
      <w:r w:rsidR="00CB2DBF" w:rsidRPr="00203C3B">
        <w:rPr>
          <w:rFonts w:asciiTheme="majorHAnsi" w:hAnsiTheme="majorHAnsi" w:cstheme="majorHAnsi"/>
          <w:lang w:eastAsia="en-US"/>
        </w:rPr>
        <w:t xml:space="preserve"> </w:t>
      </w:r>
      <w:r w:rsidR="00684E8D" w:rsidRPr="00203C3B">
        <w:rPr>
          <w:rFonts w:asciiTheme="majorHAnsi" w:hAnsiTheme="majorHAnsi" w:cstheme="majorHAnsi"/>
          <w:lang w:eastAsia="en-US"/>
        </w:rPr>
        <w:t>sarà perciò reso disponibile sul Portale della Salute</w:t>
      </w:r>
      <w:r w:rsidR="009F1EDD" w:rsidRPr="00203C3B">
        <w:rPr>
          <w:rFonts w:asciiTheme="majorHAnsi" w:hAnsiTheme="majorHAnsi" w:cstheme="majorHAnsi"/>
          <w:lang w:eastAsia="en-US"/>
        </w:rPr>
        <w:t xml:space="preserve">, in formato </w:t>
      </w:r>
      <w:r w:rsidR="00A82604" w:rsidRPr="00203C3B">
        <w:rPr>
          <w:rFonts w:asciiTheme="majorHAnsi" w:hAnsiTheme="majorHAnsi" w:cstheme="majorHAnsi"/>
          <w:lang w:eastAsia="en-US"/>
        </w:rPr>
        <w:t xml:space="preserve">scaricabile </w:t>
      </w:r>
      <w:r w:rsidR="009F1EDD" w:rsidRPr="00203C3B">
        <w:rPr>
          <w:rFonts w:asciiTheme="majorHAnsi" w:hAnsiTheme="majorHAnsi" w:cstheme="majorHAnsi"/>
          <w:lang w:eastAsia="en-US"/>
        </w:rPr>
        <w:t>e di facile consultazione</w:t>
      </w:r>
      <w:r w:rsidR="00684E8D" w:rsidRPr="00203C3B">
        <w:rPr>
          <w:rFonts w:asciiTheme="majorHAnsi" w:hAnsiTheme="majorHAnsi" w:cstheme="majorHAnsi"/>
          <w:lang w:eastAsia="en-US"/>
        </w:rPr>
        <w:t>.</w:t>
      </w:r>
    </w:p>
    <w:p w:rsidR="00836420" w:rsidRDefault="00836420" w:rsidP="00E3585E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</w:p>
    <w:p w:rsidR="00836420" w:rsidRPr="00836420" w:rsidRDefault="00836420" w:rsidP="00E3585E">
      <w:pPr>
        <w:spacing w:line="276" w:lineRule="auto"/>
        <w:jc w:val="both"/>
        <w:rPr>
          <w:rFonts w:asciiTheme="majorHAnsi" w:hAnsiTheme="majorHAnsi" w:cstheme="majorHAnsi"/>
          <w:b/>
          <w:lang w:eastAsia="en-US"/>
        </w:rPr>
      </w:pPr>
      <w:r w:rsidRPr="00836420">
        <w:rPr>
          <w:rFonts w:asciiTheme="majorHAnsi" w:hAnsiTheme="majorHAnsi" w:cstheme="majorHAnsi"/>
          <w:b/>
          <w:lang w:eastAsia="en-US"/>
        </w:rPr>
        <w:t xml:space="preserve">Tempi e costi </w:t>
      </w:r>
      <w:r>
        <w:rPr>
          <w:rFonts w:asciiTheme="majorHAnsi" w:hAnsiTheme="majorHAnsi" w:cstheme="majorHAnsi"/>
          <w:b/>
          <w:lang w:eastAsia="en-US"/>
        </w:rPr>
        <w:t>dell’opera</w:t>
      </w:r>
    </w:p>
    <w:p w:rsidR="00FC4DB7" w:rsidRDefault="00CB2DBF" w:rsidP="00203C3B">
      <w:pPr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203C3B">
        <w:rPr>
          <w:rFonts w:asciiTheme="majorHAnsi" w:hAnsiTheme="majorHAnsi" w:cstheme="majorHAnsi"/>
          <w:lang w:eastAsia="en-US"/>
        </w:rPr>
        <w:t>Stando a</w:t>
      </w:r>
      <w:r w:rsidR="00C20744" w:rsidRPr="00203C3B">
        <w:rPr>
          <w:rFonts w:asciiTheme="majorHAnsi" w:hAnsiTheme="majorHAnsi" w:cstheme="majorHAnsi"/>
          <w:lang w:eastAsia="en-US"/>
        </w:rPr>
        <w:t>l cronoprogramma aggiornato</w:t>
      </w:r>
      <w:r w:rsidR="006438C2">
        <w:rPr>
          <w:rFonts w:asciiTheme="majorHAnsi" w:hAnsiTheme="majorHAnsi" w:cstheme="majorHAnsi"/>
          <w:lang w:eastAsia="en-US"/>
        </w:rPr>
        <w:t xml:space="preserve"> con la terza perizia di variante</w:t>
      </w:r>
      <w:r w:rsidRPr="00203C3B">
        <w:rPr>
          <w:rFonts w:asciiTheme="majorHAnsi" w:hAnsiTheme="majorHAnsi" w:cstheme="majorHAnsi"/>
          <w:lang w:eastAsia="en-US"/>
        </w:rPr>
        <w:t xml:space="preserve">, </w:t>
      </w:r>
      <w:r w:rsidR="00774BB6" w:rsidRPr="00203C3B">
        <w:rPr>
          <w:rFonts w:asciiTheme="majorHAnsi" w:hAnsiTheme="majorHAnsi" w:cstheme="majorHAnsi"/>
          <w:lang w:eastAsia="en-US"/>
        </w:rPr>
        <w:t xml:space="preserve">l’ultimazione dei lavori è attualmente fissata al 24 luglio del 2023. Al 15 marzo sono trascorsi 1.555 giorni dall’avvio dell’opera </w:t>
      </w:r>
      <w:r w:rsidR="0046103F" w:rsidRPr="00203C3B">
        <w:rPr>
          <w:rFonts w:asciiTheme="majorHAnsi" w:hAnsiTheme="majorHAnsi" w:cstheme="majorHAnsi"/>
          <w:color w:val="000000"/>
          <w:spacing w:val="-5"/>
        </w:rPr>
        <w:t>(11 dicembre 2018)</w:t>
      </w:r>
      <w:r w:rsidR="00895F43" w:rsidRPr="00203C3B">
        <w:rPr>
          <w:rFonts w:asciiTheme="majorHAnsi" w:hAnsiTheme="majorHAnsi" w:cstheme="majorHAnsi"/>
          <w:color w:val="000000"/>
          <w:spacing w:val="-5"/>
        </w:rPr>
        <w:t xml:space="preserve">, </w:t>
      </w:r>
      <w:r w:rsidR="00695E39" w:rsidRPr="00203C3B">
        <w:rPr>
          <w:rFonts w:asciiTheme="majorHAnsi" w:hAnsiTheme="majorHAnsi" w:cstheme="majorHAnsi"/>
          <w:color w:val="000000"/>
          <w:spacing w:val="-5"/>
        </w:rPr>
        <w:t xml:space="preserve">pari al </w:t>
      </w:r>
      <w:r w:rsidR="00695E39" w:rsidRPr="00836420">
        <w:rPr>
          <w:rFonts w:asciiTheme="majorHAnsi" w:hAnsiTheme="majorHAnsi" w:cstheme="majorHAnsi"/>
          <w:b/>
          <w:color w:val="000000"/>
          <w:spacing w:val="-5"/>
        </w:rPr>
        <w:t>92,</w:t>
      </w:r>
      <w:r w:rsidR="00FC4DB7" w:rsidRPr="00836420">
        <w:rPr>
          <w:rFonts w:asciiTheme="majorHAnsi" w:hAnsiTheme="majorHAnsi" w:cstheme="majorHAnsi"/>
          <w:b/>
          <w:color w:val="000000"/>
          <w:spacing w:val="-5"/>
        </w:rPr>
        <w:t>2 per cento</w:t>
      </w:r>
      <w:r w:rsidR="00FC4DB7" w:rsidRPr="00203C3B">
        <w:rPr>
          <w:rFonts w:asciiTheme="majorHAnsi" w:hAnsiTheme="majorHAnsi" w:cstheme="majorHAnsi"/>
          <w:color w:val="000000"/>
          <w:spacing w:val="-5"/>
        </w:rPr>
        <w:t xml:space="preserve"> dei 1.686 giorni di cantiere previsti. L’</w:t>
      </w:r>
      <w:r w:rsidR="00075E4E" w:rsidRPr="00203C3B">
        <w:rPr>
          <w:rFonts w:asciiTheme="majorHAnsi" w:hAnsiTheme="majorHAnsi" w:cstheme="majorHAnsi"/>
        </w:rPr>
        <w:t xml:space="preserve">avanzamento rispetto al totale dell’importo di contratto </w:t>
      </w:r>
      <w:r w:rsidR="00FC4DB7" w:rsidRPr="00203C3B">
        <w:rPr>
          <w:rFonts w:asciiTheme="majorHAnsi" w:hAnsiTheme="majorHAnsi" w:cstheme="majorHAnsi"/>
        </w:rPr>
        <w:t>è del 76</w:t>
      </w:r>
      <w:r w:rsidR="00F7447B">
        <w:rPr>
          <w:rFonts w:asciiTheme="majorHAnsi" w:hAnsiTheme="majorHAnsi" w:cstheme="majorHAnsi"/>
        </w:rPr>
        <w:t xml:space="preserve"> per cento</w:t>
      </w:r>
      <w:r w:rsidR="00B07B90" w:rsidRPr="00203C3B">
        <w:rPr>
          <w:rFonts w:asciiTheme="majorHAnsi" w:hAnsiTheme="majorHAnsi" w:cstheme="majorHAnsi"/>
        </w:rPr>
        <w:t xml:space="preserve">, </w:t>
      </w:r>
      <w:r w:rsidR="00893619" w:rsidRPr="00203C3B">
        <w:rPr>
          <w:rFonts w:asciiTheme="majorHAnsi" w:hAnsiTheme="majorHAnsi" w:cstheme="majorHAnsi"/>
        </w:rPr>
        <w:t xml:space="preserve">per un importo liquidato di </w:t>
      </w:r>
      <w:r w:rsidR="00893619" w:rsidRPr="00203C3B">
        <w:rPr>
          <w:rFonts w:asciiTheme="majorHAnsi" w:hAnsiTheme="majorHAnsi" w:cstheme="majorHAnsi"/>
          <w:b/>
        </w:rPr>
        <w:t xml:space="preserve">59.254.795,71 </w:t>
      </w:r>
      <w:r w:rsidR="00893619" w:rsidRPr="00203C3B">
        <w:rPr>
          <w:rFonts w:asciiTheme="majorHAnsi" w:hAnsiTheme="majorHAnsi" w:cstheme="majorHAnsi"/>
        </w:rPr>
        <w:t>a fronte</w:t>
      </w:r>
      <w:r w:rsidR="00893619" w:rsidRPr="00203C3B">
        <w:rPr>
          <w:rFonts w:asciiTheme="majorHAnsi" w:hAnsiTheme="majorHAnsi" w:cstheme="majorHAnsi"/>
          <w:b/>
        </w:rPr>
        <w:t xml:space="preserve"> </w:t>
      </w:r>
      <w:r w:rsidR="00893619" w:rsidRPr="00203C3B">
        <w:rPr>
          <w:rFonts w:asciiTheme="majorHAnsi" w:hAnsiTheme="majorHAnsi" w:cstheme="majorHAnsi"/>
        </w:rPr>
        <w:t>d</w:t>
      </w:r>
      <w:r w:rsidR="00203C3B" w:rsidRPr="00203C3B">
        <w:rPr>
          <w:rFonts w:asciiTheme="majorHAnsi" w:hAnsiTheme="majorHAnsi" w:cstheme="majorHAnsi"/>
        </w:rPr>
        <w:t>e</w:t>
      </w:r>
      <w:r w:rsidR="00893619" w:rsidRPr="00203C3B">
        <w:rPr>
          <w:rFonts w:asciiTheme="majorHAnsi" w:hAnsiTheme="majorHAnsi" w:cstheme="majorHAnsi"/>
        </w:rPr>
        <w:t xml:space="preserve">i </w:t>
      </w:r>
      <w:r w:rsidR="00893619" w:rsidRPr="00203C3B">
        <w:rPr>
          <w:rFonts w:asciiTheme="majorHAnsi" w:hAnsiTheme="majorHAnsi" w:cstheme="majorHAnsi"/>
          <w:b/>
        </w:rPr>
        <w:t xml:space="preserve">78.200.203,22 </w:t>
      </w:r>
      <w:r w:rsidR="00203C3B" w:rsidRPr="00203C3B">
        <w:rPr>
          <w:rFonts w:asciiTheme="majorHAnsi" w:hAnsiTheme="majorHAnsi" w:cstheme="majorHAnsi"/>
        </w:rPr>
        <w:t>complessivamente</w:t>
      </w:r>
      <w:r w:rsidR="00203C3B" w:rsidRPr="00203C3B">
        <w:rPr>
          <w:rFonts w:asciiTheme="majorHAnsi" w:hAnsiTheme="majorHAnsi" w:cstheme="majorHAnsi"/>
          <w:b/>
        </w:rPr>
        <w:t xml:space="preserve"> </w:t>
      </w:r>
      <w:r w:rsidR="00203C3B" w:rsidRPr="00203C3B">
        <w:rPr>
          <w:rFonts w:asciiTheme="majorHAnsi" w:hAnsiTheme="majorHAnsi" w:cstheme="majorHAnsi"/>
        </w:rPr>
        <w:t>previsti</w:t>
      </w:r>
      <w:r w:rsidR="0017141A" w:rsidRPr="00203C3B">
        <w:rPr>
          <w:rFonts w:asciiTheme="majorHAnsi" w:hAnsiTheme="majorHAnsi" w:cstheme="majorHAnsi"/>
          <w:color w:val="000000"/>
          <w:spacing w:val="-5"/>
        </w:rPr>
        <w:t>.</w:t>
      </w:r>
      <w:r w:rsidR="00895F43" w:rsidRPr="00203C3B">
        <w:rPr>
          <w:rFonts w:asciiTheme="majorHAnsi" w:hAnsiTheme="majorHAnsi" w:cstheme="majorHAnsi"/>
          <w:color w:val="000000"/>
          <w:spacing w:val="-5"/>
        </w:rPr>
        <w:t xml:space="preserve"> </w:t>
      </w:r>
      <w:r w:rsidR="001F2F8F" w:rsidRPr="00203C3B">
        <w:rPr>
          <w:rFonts w:asciiTheme="majorHAnsi" w:hAnsiTheme="majorHAnsi" w:cstheme="majorHAnsi"/>
          <w:color w:val="000000"/>
          <w:spacing w:val="-5"/>
        </w:rPr>
        <w:t xml:space="preserve"> </w:t>
      </w:r>
      <w:r w:rsidR="00203C3B" w:rsidRPr="00203C3B">
        <w:rPr>
          <w:rFonts w:asciiTheme="majorHAnsi" w:hAnsiTheme="majorHAnsi" w:cstheme="majorHAnsi"/>
          <w:color w:val="000000"/>
          <w:spacing w:val="-5"/>
        </w:rPr>
        <w:t xml:space="preserve">Queste somme non comprendono gli extra-costi per </w:t>
      </w:r>
      <w:r w:rsidR="00203C3B" w:rsidRPr="00203C3B">
        <w:rPr>
          <w:rFonts w:asciiTheme="majorHAnsi" w:eastAsia="Times New Roman" w:hAnsiTheme="majorHAnsi" w:cstheme="majorHAnsi"/>
          <w:b/>
        </w:rPr>
        <w:t>14.462.060,21</w:t>
      </w:r>
      <w:r w:rsidR="00726A17">
        <w:rPr>
          <w:rFonts w:asciiTheme="majorHAnsi" w:eastAsia="Times New Roman" w:hAnsiTheme="majorHAnsi" w:cstheme="majorHAnsi"/>
          <w:b/>
        </w:rPr>
        <w:t>,</w:t>
      </w:r>
      <w:r w:rsidR="00203C3B" w:rsidRPr="00203C3B">
        <w:rPr>
          <w:rFonts w:asciiTheme="majorHAnsi" w:eastAsia="Times New Roman" w:hAnsiTheme="majorHAnsi" w:cstheme="majorHAnsi"/>
          <w:b/>
        </w:rPr>
        <w:t xml:space="preserve"> </w:t>
      </w:r>
      <w:r w:rsidR="00203C3B" w:rsidRPr="00203C3B">
        <w:rPr>
          <w:rFonts w:asciiTheme="majorHAnsi" w:eastAsia="Times New Roman" w:hAnsiTheme="majorHAnsi" w:cstheme="majorHAnsi"/>
        </w:rPr>
        <w:t>dovuti a caro materiali e determinazioni del Collegio Consultivo Tecnico.</w:t>
      </w:r>
    </w:p>
    <w:p w:rsidR="00836420" w:rsidRDefault="00836420" w:rsidP="00203C3B">
      <w:pPr>
        <w:spacing w:line="276" w:lineRule="auto"/>
        <w:jc w:val="both"/>
        <w:rPr>
          <w:rFonts w:asciiTheme="majorHAnsi" w:eastAsia="Times New Roman" w:hAnsiTheme="majorHAnsi" w:cstheme="majorHAnsi"/>
        </w:rPr>
      </w:pPr>
    </w:p>
    <w:p w:rsidR="00836420" w:rsidRPr="00836420" w:rsidRDefault="00836420" w:rsidP="00203C3B">
      <w:pPr>
        <w:spacing w:line="276" w:lineRule="auto"/>
        <w:jc w:val="both"/>
        <w:rPr>
          <w:rFonts w:asciiTheme="majorHAnsi" w:hAnsiTheme="majorHAnsi" w:cstheme="majorHAnsi"/>
          <w:b/>
          <w:color w:val="000000"/>
          <w:spacing w:val="-5"/>
        </w:rPr>
      </w:pPr>
      <w:r w:rsidRPr="00836420">
        <w:rPr>
          <w:rFonts w:asciiTheme="majorHAnsi" w:eastAsia="Times New Roman" w:hAnsiTheme="majorHAnsi" w:cstheme="majorHAnsi"/>
          <w:b/>
        </w:rPr>
        <w:t>La forza lavoro</w:t>
      </w:r>
    </w:p>
    <w:p w:rsidR="00836420" w:rsidRDefault="00CB2DBF" w:rsidP="00836420">
      <w:pPr>
        <w:spacing w:line="276" w:lineRule="auto"/>
        <w:jc w:val="both"/>
        <w:rPr>
          <w:rFonts w:asciiTheme="majorHAnsi" w:hAnsiTheme="majorHAnsi" w:cstheme="majorHAnsi"/>
        </w:rPr>
      </w:pPr>
      <w:r w:rsidRPr="00BD088A">
        <w:rPr>
          <w:rFonts w:asciiTheme="majorHAnsi" w:hAnsiTheme="majorHAnsi" w:cstheme="majorHAnsi"/>
        </w:rPr>
        <w:t xml:space="preserve">Per quanto riguarda la forza lavoro, </w:t>
      </w:r>
      <w:r w:rsidR="00F34C23">
        <w:rPr>
          <w:rFonts w:asciiTheme="majorHAnsi" w:hAnsiTheme="majorHAnsi" w:cstheme="majorHAnsi"/>
          <w:b/>
        </w:rPr>
        <w:t xml:space="preserve">dal 16 febbraio 2023 </w:t>
      </w:r>
      <w:r w:rsidRPr="00BD088A">
        <w:rPr>
          <w:rFonts w:asciiTheme="majorHAnsi" w:hAnsiTheme="majorHAnsi" w:cstheme="majorHAnsi"/>
          <w:b/>
        </w:rPr>
        <w:t>al 14 di marzo 2023</w:t>
      </w:r>
      <w:r w:rsidR="00284DEE">
        <w:rPr>
          <w:rFonts w:asciiTheme="majorHAnsi" w:hAnsiTheme="majorHAnsi" w:cstheme="majorHAnsi"/>
        </w:rPr>
        <w:t>, sono state impiegate</w:t>
      </w:r>
      <w:r w:rsidRPr="00BD088A">
        <w:rPr>
          <w:rFonts w:asciiTheme="majorHAnsi" w:hAnsiTheme="majorHAnsi" w:cstheme="majorHAnsi"/>
        </w:rPr>
        <w:t xml:space="preserve"> </w:t>
      </w:r>
      <w:r w:rsidR="00F34C23">
        <w:rPr>
          <w:rFonts w:asciiTheme="majorHAnsi" w:hAnsiTheme="majorHAnsi" w:cstheme="majorHAnsi"/>
        </w:rPr>
        <w:t xml:space="preserve">mediamente </w:t>
      </w:r>
      <w:r w:rsidRPr="00BD088A">
        <w:rPr>
          <w:rFonts w:asciiTheme="majorHAnsi" w:hAnsiTheme="majorHAnsi" w:cstheme="majorHAnsi"/>
        </w:rPr>
        <w:t xml:space="preserve">circa </w:t>
      </w:r>
      <w:r w:rsidRPr="00BD088A">
        <w:rPr>
          <w:rFonts w:asciiTheme="majorHAnsi" w:hAnsiTheme="majorHAnsi" w:cstheme="majorHAnsi"/>
          <w:b/>
          <w:bCs/>
        </w:rPr>
        <w:t xml:space="preserve">192 maestranze </w:t>
      </w:r>
      <w:r w:rsidRPr="00BD088A">
        <w:rPr>
          <w:rFonts w:asciiTheme="majorHAnsi" w:hAnsiTheme="majorHAnsi" w:cstheme="majorHAnsi"/>
        </w:rPr>
        <w:t xml:space="preserve">al giorno, con un massimo di </w:t>
      </w:r>
      <w:r w:rsidRPr="00BD088A">
        <w:rPr>
          <w:rFonts w:asciiTheme="majorHAnsi" w:hAnsiTheme="majorHAnsi" w:cstheme="majorHAnsi"/>
          <w:b/>
          <w:bCs/>
        </w:rPr>
        <w:t>236</w:t>
      </w:r>
      <w:r w:rsidRPr="00BD088A">
        <w:rPr>
          <w:rFonts w:asciiTheme="majorHAnsi" w:hAnsiTheme="majorHAnsi" w:cstheme="majorHAnsi"/>
        </w:rPr>
        <w:t xml:space="preserve">, tenendo conto delle presenze tra lunedì e sabato. Le </w:t>
      </w:r>
      <w:r w:rsidRPr="00BD088A">
        <w:rPr>
          <w:rFonts w:asciiTheme="majorHAnsi" w:hAnsiTheme="majorHAnsi" w:cstheme="majorHAnsi"/>
          <w:b/>
          <w:bCs/>
        </w:rPr>
        <w:t>presenze medie</w:t>
      </w:r>
      <w:r w:rsidRPr="00BD088A">
        <w:rPr>
          <w:rFonts w:asciiTheme="majorHAnsi" w:hAnsiTheme="majorHAnsi" w:cstheme="majorHAnsi"/>
        </w:rPr>
        <w:t xml:space="preserve"> delle maes</w:t>
      </w:r>
      <w:r w:rsidR="009D61CB">
        <w:rPr>
          <w:rFonts w:asciiTheme="majorHAnsi" w:hAnsiTheme="majorHAnsi" w:cstheme="majorHAnsi"/>
        </w:rPr>
        <w:t>tranze nel mese di febbraio</w:t>
      </w:r>
      <w:r w:rsidRPr="00BD088A">
        <w:rPr>
          <w:rFonts w:asciiTheme="majorHAnsi" w:hAnsiTheme="majorHAnsi" w:cstheme="majorHAnsi"/>
        </w:rPr>
        <w:t xml:space="preserve"> sono </w:t>
      </w:r>
      <w:r w:rsidR="00F34C23">
        <w:rPr>
          <w:rFonts w:asciiTheme="majorHAnsi" w:hAnsiTheme="majorHAnsi" w:cstheme="majorHAnsi"/>
        </w:rPr>
        <w:t xml:space="preserve">state </w:t>
      </w:r>
      <w:r w:rsidR="00BD088A">
        <w:rPr>
          <w:rFonts w:asciiTheme="majorHAnsi" w:hAnsiTheme="majorHAnsi" w:cstheme="majorHAnsi"/>
        </w:rPr>
        <w:t>pari a</w:t>
      </w:r>
      <w:r w:rsidRPr="00BD088A">
        <w:rPr>
          <w:rFonts w:asciiTheme="majorHAnsi" w:hAnsiTheme="majorHAnsi" w:cstheme="majorHAnsi"/>
        </w:rPr>
        <w:t xml:space="preserve"> 177,2</w:t>
      </w:r>
      <w:r w:rsidR="00BD088A">
        <w:rPr>
          <w:rFonts w:asciiTheme="majorHAnsi" w:hAnsiTheme="majorHAnsi" w:cstheme="majorHAnsi"/>
        </w:rPr>
        <w:t xml:space="preserve"> unità al giorno, mentre</w:t>
      </w:r>
      <w:r w:rsidR="009D61CB">
        <w:rPr>
          <w:rFonts w:asciiTheme="majorHAnsi" w:hAnsiTheme="majorHAnsi" w:cstheme="majorHAnsi"/>
        </w:rPr>
        <w:t xml:space="preserve"> a marzo</w:t>
      </w:r>
      <w:r w:rsidRPr="00BD088A">
        <w:rPr>
          <w:rFonts w:asciiTheme="majorHAnsi" w:hAnsiTheme="majorHAnsi" w:cstheme="majorHAnsi"/>
        </w:rPr>
        <w:t xml:space="preserve"> </w:t>
      </w:r>
      <w:r w:rsidR="00BD088A">
        <w:rPr>
          <w:rFonts w:asciiTheme="majorHAnsi" w:hAnsiTheme="majorHAnsi" w:cstheme="majorHAnsi"/>
        </w:rPr>
        <w:t>– dall’1</w:t>
      </w:r>
      <w:r w:rsidRPr="00BD088A">
        <w:rPr>
          <w:rFonts w:asciiTheme="majorHAnsi" w:hAnsiTheme="majorHAnsi" w:cstheme="majorHAnsi"/>
        </w:rPr>
        <w:t xml:space="preserve"> </w:t>
      </w:r>
      <w:r w:rsidR="00BD088A">
        <w:rPr>
          <w:rFonts w:asciiTheme="majorHAnsi" w:hAnsiTheme="majorHAnsi" w:cstheme="majorHAnsi"/>
        </w:rPr>
        <w:t>al</w:t>
      </w:r>
      <w:r w:rsidRPr="00BD088A">
        <w:rPr>
          <w:rFonts w:asciiTheme="majorHAnsi" w:hAnsiTheme="majorHAnsi" w:cstheme="majorHAnsi"/>
        </w:rPr>
        <w:t xml:space="preserve"> 14 </w:t>
      </w:r>
      <w:r w:rsidR="00BD088A">
        <w:rPr>
          <w:rFonts w:asciiTheme="majorHAnsi" w:hAnsiTheme="majorHAnsi" w:cstheme="majorHAnsi"/>
        </w:rPr>
        <w:t>– la forza lavoro media è risultata</w:t>
      </w:r>
      <w:r w:rsidRPr="00BD088A">
        <w:rPr>
          <w:rFonts w:asciiTheme="majorHAnsi" w:hAnsiTheme="majorHAnsi" w:cstheme="majorHAnsi"/>
        </w:rPr>
        <w:t xml:space="preserve"> di 201,3</w:t>
      </w:r>
      <w:r w:rsidR="009A66C7">
        <w:rPr>
          <w:rFonts w:asciiTheme="majorHAnsi" w:hAnsiTheme="majorHAnsi" w:cstheme="majorHAnsi"/>
        </w:rPr>
        <w:t xml:space="preserve"> maestranze</w:t>
      </w:r>
      <w:r w:rsidR="00FC2F75">
        <w:rPr>
          <w:rFonts w:asciiTheme="majorHAnsi" w:hAnsiTheme="majorHAnsi" w:cstheme="majorHAnsi"/>
        </w:rPr>
        <w:t>, con</w:t>
      </w:r>
      <w:r w:rsidR="00CF7CDC" w:rsidRPr="00BD088A">
        <w:rPr>
          <w:rFonts w:asciiTheme="majorHAnsi" w:hAnsiTheme="majorHAnsi" w:cstheme="majorHAnsi"/>
        </w:rPr>
        <w:t xml:space="preserve"> un </w:t>
      </w:r>
      <w:r w:rsidR="007B125C">
        <w:rPr>
          <w:rFonts w:asciiTheme="majorHAnsi" w:hAnsiTheme="majorHAnsi" w:cstheme="majorHAnsi"/>
        </w:rPr>
        <w:t xml:space="preserve">netto </w:t>
      </w:r>
      <w:r w:rsidR="00CF7CDC" w:rsidRPr="00BD088A">
        <w:rPr>
          <w:rFonts w:asciiTheme="majorHAnsi" w:hAnsiTheme="majorHAnsi" w:cstheme="majorHAnsi"/>
        </w:rPr>
        <w:t>incremento delle presenze giornaliere</w:t>
      </w:r>
      <w:r w:rsidR="00836420">
        <w:rPr>
          <w:rFonts w:asciiTheme="majorHAnsi" w:hAnsiTheme="majorHAnsi" w:cstheme="majorHAnsi"/>
        </w:rPr>
        <w:t>.</w:t>
      </w:r>
    </w:p>
    <w:p w:rsidR="00836420" w:rsidRDefault="00836420" w:rsidP="00836420">
      <w:pPr>
        <w:spacing w:line="276" w:lineRule="auto"/>
        <w:jc w:val="both"/>
        <w:rPr>
          <w:rFonts w:asciiTheme="majorHAnsi" w:hAnsiTheme="majorHAnsi" w:cstheme="majorHAnsi"/>
        </w:rPr>
      </w:pPr>
    </w:p>
    <w:p w:rsidR="00836420" w:rsidRPr="00836420" w:rsidRDefault="00836420" w:rsidP="0083642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836420">
        <w:rPr>
          <w:rFonts w:asciiTheme="majorHAnsi" w:hAnsiTheme="majorHAnsi" w:cstheme="majorHAnsi"/>
          <w:b/>
        </w:rPr>
        <w:t xml:space="preserve">Le verifiche </w:t>
      </w:r>
      <w:r w:rsidR="00D3113E">
        <w:rPr>
          <w:rFonts w:asciiTheme="majorHAnsi" w:hAnsiTheme="majorHAnsi" w:cstheme="majorHAnsi"/>
          <w:b/>
        </w:rPr>
        <w:t xml:space="preserve">in </w:t>
      </w:r>
      <w:r w:rsidRPr="00836420">
        <w:rPr>
          <w:rFonts w:asciiTheme="majorHAnsi" w:hAnsiTheme="majorHAnsi" w:cstheme="majorHAnsi"/>
          <w:b/>
        </w:rPr>
        <w:t>cantiere</w:t>
      </w:r>
    </w:p>
    <w:p w:rsidR="00BD088A" w:rsidRDefault="00BD088A" w:rsidP="00836420">
      <w:pPr>
        <w:spacing w:line="276" w:lineRule="auto"/>
        <w:jc w:val="both"/>
        <w:rPr>
          <w:rFonts w:asciiTheme="majorHAnsi" w:hAnsiTheme="majorHAnsi" w:cstheme="majorHAnsi"/>
        </w:rPr>
      </w:pPr>
      <w:r w:rsidRPr="005F1150">
        <w:rPr>
          <w:rFonts w:asciiTheme="majorHAnsi" w:hAnsiTheme="majorHAnsi" w:cstheme="majorHAnsi"/>
        </w:rPr>
        <w:t xml:space="preserve">La </w:t>
      </w:r>
      <w:r w:rsidRPr="00CF7CDC">
        <w:rPr>
          <w:rFonts w:asciiTheme="majorHAnsi" w:hAnsiTheme="majorHAnsi" w:cstheme="majorHAnsi"/>
          <w:b/>
        </w:rPr>
        <w:t>Direzione Lavori</w:t>
      </w:r>
      <w:r w:rsidRPr="005F1150">
        <w:rPr>
          <w:rFonts w:asciiTheme="majorHAnsi" w:hAnsiTheme="majorHAnsi" w:cstheme="majorHAnsi"/>
        </w:rPr>
        <w:t>, nell’ultimo verbale di sopralluogo del 1</w:t>
      </w:r>
      <w:r w:rsidR="009A66C7" w:rsidRPr="005F1150">
        <w:rPr>
          <w:rFonts w:asciiTheme="majorHAnsi" w:hAnsiTheme="majorHAnsi" w:cstheme="majorHAnsi"/>
        </w:rPr>
        <w:t>°</w:t>
      </w:r>
      <w:r w:rsidR="0017532C" w:rsidRPr="005F1150">
        <w:rPr>
          <w:rFonts w:asciiTheme="majorHAnsi" w:hAnsiTheme="majorHAnsi" w:cstheme="majorHAnsi"/>
        </w:rPr>
        <w:t xml:space="preserve"> m</w:t>
      </w:r>
      <w:r w:rsidRPr="005F1150">
        <w:rPr>
          <w:rFonts w:asciiTheme="majorHAnsi" w:hAnsiTheme="majorHAnsi" w:cstheme="majorHAnsi"/>
        </w:rPr>
        <w:t>arzo</w:t>
      </w:r>
      <w:r w:rsidR="0017532C" w:rsidRPr="005F1150">
        <w:rPr>
          <w:rFonts w:asciiTheme="majorHAnsi" w:hAnsiTheme="majorHAnsi" w:cstheme="majorHAnsi"/>
        </w:rPr>
        <w:t xml:space="preserve"> scorso</w:t>
      </w:r>
      <w:r w:rsidRPr="005F1150">
        <w:rPr>
          <w:rFonts w:asciiTheme="majorHAnsi" w:hAnsiTheme="majorHAnsi" w:cstheme="majorHAnsi"/>
        </w:rPr>
        <w:t xml:space="preserve">, ha </w:t>
      </w:r>
      <w:r w:rsidR="00D43D72">
        <w:rPr>
          <w:rFonts w:asciiTheme="majorHAnsi" w:hAnsiTheme="majorHAnsi" w:cstheme="majorHAnsi"/>
        </w:rPr>
        <w:t>verificato</w:t>
      </w:r>
      <w:r w:rsidRPr="005F1150">
        <w:rPr>
          <w:rFonts w:asciiTheme="majorHAnsi" w:hAnsiTheme="majorHAnsi" w:cstheme="majorHAnsi"/>
        </w:rPr>
        <w:t xml:space="preserve"> lo </w:t>
      </w:r>
      <w:r w:rsidR="00311DBD" w:rsidRPr="005F1150">
        <w:rPr>
          <w:rFonts w:asciiTheme="majorHAnsi" w:hAnsiTheme="majorHAnsi" w:cstheme="majorHAnsi"/>
        </w:rPr>
        <w:t xml:space="preserve">stato di avanzamento delle lavorazioni </w:t>
      </w:r>
      <w:r w:rsidRPr="005F1150">
        <w:rPr>
          <w:rFonts w:asciiTheme="majorHAnsi" w:hAnsiTheme="majorHAnsi" w:cstheme="majorHAnsi"/>
        </w:rPr>
        <w:t>nei quattro livelli dell’edificio, più il piano copert</w:t>
      </w:r>
      <w:r w:rsidR="00311DBD" w:rsidRPr="005F1150">
        <w:rPr>
          <w:rFonts w:asciiTheme="majorHAnsi" w:hAnsiTheme="majorHAnsi" w:cstheme="majorHAnsi"/>
        </w:rPr>
        <w:t>ura.</w:t>
      </w:r>
      <w:r w:rsidRPr="005F1150">
        <w:rPr>
          <w:rFonts w:asciiTheme="majorHAnsi" w:hAnsiTheme="majorHAnsi" w:cstheme="majorHAnsi"/>
        </w:rPr>
        <w:t xml:space="preserve"> </w:t>
      </w:r>
      <w:r w:rsidR="00311DBD" w:rsidRPr="005F1150">
        <w:rPr>
          <w:rFonts w:asciiTheme="majorHAnsi" w:hAnsiTheme="majorHAnsi" w:cstheme="majorHAnsi"/>
        </w:rPr>
        <w:lastRenderedPageBreak/>
        <w:t>L</w:t>
      </w:r>
      <w:r w:rsidRPr="005F1150">
        <w:rPr>
          <w:rFonts w:asciiTheme="majorHAnsi" w:hAnsiTheme="majorHAnsi" w:cstheme="majorHAnsi"/>
        </w:rPr>
        <w:t xml:space="preserve">e </w:t>
      </w:r>
      <w:r w:rsidRPr="00CF7CDC">
        <w:rPr>
          <w:rFonts w:asciiTheme="majorHAnsi" w:hAnsiTheme="majorHAnsi" w:cstheme="majorHAnsi"/>
          <w:b/>
        </w:rPr>
        <w:t xml:space="preserve">opere </w:t>
      </w:r>
      <w:r w:rsidR="00311DBD" w:rsidRPr="00CF7CDC">
        <w:rPr>
          <w:rFonts w:asciiTheme="majorHAnsi" w:hAnsiTheme="majorHAnsi" w:cstheme="majorHAnsi"/>
          <w:b/>
        </w:rPr>
        <w:t>strutturali</w:t>
      </w:r>
      <w:r w:rsidR="00311DBD" w:rsidRPr="005F1150">
        <w:rPr>
          <w:rFonts w:asciiTheme="majorHAnsi" w:hAnsiTheme="majorHAnsi" w:cstheme="majorHAnsi"/>
        </w:rPr>
        <w:t xml:space="preserve"> hanno raggiunto ovunque un </w:t>
      </w:r>
      <w:r w:rsidR="00565487" w:rsidRPr="005F1150">
        <w:rPr>
          <w:rFonts w:asciiTheme="majorHAnsi" w:hAnsiTheme="majorHAnsi" w:cstheme="majorHAnsi"/>
        </w:rPr>
        <w:t>obiettivo</w:t>
      </w:r>
      <w:r w:rsidR="00311DBD" w:rsidRPr="005F1150">
        <w:rPr>
          <w:rFonts w:asciiTheme="majorHAnsi" w:hAnsiTheme="majorHAnsi" w:cstheme="majorHAnsi"/>
        </w:rPr>
        <w:t xml:space="preserve"> di completamento del </w:t>
      </w:r>
      <w:r w:rsidR="00311DBD" w:rsidRPr="00CF7CDC">
        <w:rPr>
          <w:rFonts w:asciiTheme="majorHAnsi" w:hAnsiTheme="majorHAnsi" w:cstheme="majorHAnsi"/>
          <w:b/>
        </w:rPr>
        <w:t>99%</w:t>
      </w:r>
      <w:r w:rsidR="00311DBD" w:rsidRPr="005F1150">
        <w:rPr>
          <w:rFonts w:asciiTheme="majorHAnsi" w:hAnsiTheme="majorHAnsi" w:cstheme="majorHAnsi"/>
        </w:rPr>
        <w:t xml:space="preserve">, quelle </w:t>
      </w:r>
      <w:r w:rsidRPr="00CF7CDC">
        <w:rPr>
          <w:rFonts w:asciiTheme="majorHAnsi" w:hAnsiTheme="majorHAnsi" w:cstheme="majorHAnsi"/>
          <w:b/>
        </w:rPr>
        <w:t>edili interne</w:t>
      </w:r>
      <w:r w:rsidRPr="005F1150">
        <w:rPr>
          <w:rFonts w:asciiTheme="majorHAnsi" w:hAnsiTheme="majorHAnsi" w:cstheme="majorHAnsi"/>
        </w:rPr>
        <w:t xml:space="preserve"> </w:t>
      </w:r>
      <w:r w:rsidR="00311DBD" w:rsidRPr="005F1150">
        <w:rPr>
          <w:rFonts w:asciiTheme="majorHAnsi" w:hAnsiTheme="majorHAnsi" w:cstheme="majorHAnsi"/>
        </w:rPr>
        <w:t>variano da un minimo del 63% nel piano seminterrato ad un massimo dell’85</w:t>
      </w:r>
      <w:r w:rsidR="005F1150">
        <w:rPr>
          <w:rFonts w:asciiTheme="majorHAnsi" w:hAnsiTheme="majorHAnsi" w:cstheme="majorHAnsi"/>
        </w:rPr>
        <w:t>%</w:t>
      </w:r>
      <w:r w:rsidR="00311DBD" w:rsidRPr="005F1150">
        <w:rPr>
          <w:rFonts w:asciiTheme="majorHAnsi" w:hAnsiTheme="majorHAnsi" w:cstheme="majorHAnsi"/>
        </w:rPr>
        <w:t xml:space="preserve"> nel piano coperture e del 79% nel secondo piano dell’edificio. </w:t>
      </w:r>
      <w:r w:rsidR="00565487" w:rsidRPr="005F1150">
        <w:rPr>
          <w:rFonts w:asciiTheme="majorHAnsi" w:hAnsiTheme="majorHAnsi" w:cstheme="majorHAnsi"/>
        </w:rPr>
        <w:t xml:space="preserve">Progredisce </w:t>
      </w:r>
      <w:r w:rsidR="005F1150" w:rsidRPr="005F1150">
        <w:rPr>
          <w:rFonts w:asciiTheme="majorHAnsi" w:hAnsiTheme="majorHAnsi" w:cstheme="majorHAnsi"/>
        </w:rPr>
        <w:t>parallelamente</w:t>
      </w:r>
      <w:r w:rsidR="00565487" w:rsidRPr="005F1150">
        <w:rPr>
          <w:rFonts w:asciiTheme="majorHAnsi" w:hAnsiTheme="majorHAnsi" w:cstheme="majorHAnsi"/>
        </w:rPr>
        <w:t xml:space="preserve"> la</w:t>
      </w:r>
      <w:r w:rsidRPr="005F1150">
        <w:rPr>
          <w:rFonts w:asciiTheme="majorHAnsi" w:hAnsiTheme="majorHAnsi" w:cstheme="majorHAnsi"/>
        </w:rPr>
        <w:t xml:space="preserve"> realizzazione di </w:t>
      </w:r>
      <w:r w:rsidR="00565487" w:rsidRPr="005F1150">
        <w:rPr>
          <w:rFonts w:asciiTheme="majorHAnsi" w:hAnsiTheme="majorHAnsi" w:cstheme="majorHAnsi"/>
        </w:rPr>
        <w:t xml:space="preserve">tutti gli </w:t>
      </w:r>
      <w:r w:rsidRPr="00CF7CDC">
        <w:rPr>
          <w:rFonts w:asciiTheme="majorHAnsi" w:hAnsiTheme="majorHAnsi" w:cstheme="majorHAnsi"/>
          <w:b/>
        </w:rPr>
        <w:t>impianti elettrici e meccanici</w:t>
      </w:r>
      <w:r w:rsidRPr="005F1150">
        <w:rPr>
          <w:rFonts w:asciiTheme="majorHAnsi" w:hAnsiTheme="majorHAnsi" w:cstheme="majorHAnsi"/>
        </w:rPr>
        <w:t xml:space="preserve">, in particolare </w:t>
      </w:r>
      <w:r w:rsidR="005F1150" w:rsidRPr="005F1150">
        <w:rPr>
          <w:rFonts w:asciiTheme="majorHAnsi" w:hAnsiTheme="majorHAnsi" w:cstheme="majorHAnsi"/>
        </w:rPr>
        <w:t xml:space="preserve">impianto </w:t>
      </w:r>
      <w:r w:rsidRPr="005F1150">
        <w:rPr>
          <w:rFonts w:asciiTheme="majorHAnsi" w:hAnsiTheme="majorHAnsi" w:cstheme="majorHAnsi"/>
        </w:rPr>
        <w:t xml:space="preserve">idrico sanitario, </w:t>
      </w:r>
      <w:proofErr w:type="spellStart"/>
      <w:r w:rsidRPr="005F1150">
        <w:rPr>
          <w:rFonts w:asciiTheme="majorHAnsi" w:hAnsiTheme="majorHAnsi" w:cstheme="majorHAnsi"/>
        </w:rPr>
        <w:t>aeraulico</w:t>
      </w:r>
      <w:proofErr w:type="spellEnd"/>
      <w:r w:rsidRPr="005F1150">
        <w:rPr>
          <w:rFonts w:asciiTheme="majorHAnsi" w:hAnsiTheme="majorHAnsi" w:cstheme="majorHAnsi"/>
        </w:rPr>
        <w:t xml:space="preserve"> (per il trattamento dell’aria negli ambienti), rete fluidi, scarichi e reti meteoriche.</w:t>
      </w:r>
      <w:r w:rsidR="00566349">
        <w:rPr>
          <w:rFonts w:asciiTheme="majorHAnsi" w:hAnsiTheme="majorHAnsi" w:cstheme="majorHAnsi"/>
        </w:rPr>
        <w:t xml:space="preserve"> </w:t>
      </w:r>
      <w:r w:rsidR="00D43D72">
        <w:rPr>
          <w:rFonts w:asciiTheme="majorHAnsi" w:hAnsiTheme="majorHAnsi" w:cstheme="majorHAnsi"/>
        </w:rPr>
        <w:t xml:space="preserve">Sono </w:t>
      </w:r>
      <w:r w:rsidR="00566349">
        <w:rPr>
          <w:rFonts w:asciiTheme="majorHAnsi" w:hAnsiTheme="majorHAnsi" w:cstheme="majorHAnsi"/>
        </w:rPr>
        <w:t xml:space="preserve">a buon punto, inoltre, </w:t>
      </w:r>
      <w:r w:rsidR="00D43D72">
        <w:rPr>
          <w:rFonts w:asciiTheme="majorHAnsi" w:hAnsiTheme="majorHAnsi" w:cstheme="majorHAnsi"/>
        </w:rPr>
        <w:t xml:space="preserve">i lavori </w:t>
      </w:r>
      <w:r w:rsidR="00566349">
        <w:rPr>
          <w:rFonts w:asciiTheme="majorHAnsi" w:hAnsiTheme="majorHAnsi" w:cstheme="majorHAnsi"/>
        </w:rPr>
        <w:t xml:space="preserve">nel Polo tecnologico, </w:t>
      </w:r>
      <w:r w:rsidR="00284DEE">
        <w:rPr>
          <w:rFonts w:asciiTheme="majorHAnsi" w:hAnsiTheme="majorHAnsi" w:cstheme="majorHAnsi"/>
        </w:rPr>
        <w:t>nel vano di c</w:t>
      </w:r>
      <w:r w:rsidR="00566349">
        <w:rPr>
          <w:rFonts w:asciiTheme="majorHAnsi" w:hAnsiTheme="majorHAnsi" w:cstheme="majorHAnsi"/>
        </w:rPr>
        <w:t>ollegamento con il corpo principale dell’</w:t>
      </w:r>
      <w:r w:rsidR="00284DEE">
        <w:rPr>
          <w:rFonts w:asciiTheme="majorHAnsi" w:hAnsiTheme="majorHAnsi" w:cstheme="majorHAnsi"/>
        </w:rPr>
        <w:t>edificio</w:t>
      </w:r>
      <w:r w:rsidR="00566349">
        <w:rPr>
          <w:rFonts w:asciiTheme="majorHAnsi" w:hAnsiTheme="majorHAnsi" w:cstheme="majorHAnsi"/>
        </w:rPr>
        <w:t xml:space="preserve"> e nell’</w:t>
      </w:r>
      <w:r w:rsidR="00284DEE">
        <w:rPr>
          <w:rFonts w:asciiTheme="majorHAnsi" w:hAnsiTheme="majorHAnsi" w:cstheme="majorHAnsi"/>
        </w:rPr>
        <w:t>isola ecologica.</w:t>
      </w:r>
      <w:r w:rsidR="00566349">
        <w:rPr>
          <w:rFonts w:asciiTheme="majorHAnsi" w:hAnsiTheme="majorHAnsi" w:cstheme="majorHAnsi"/>
        </w:rPr>
        <w:t xml:space="preserve"> </w:t>
      </w:r>
      <w:r w:rsidR="00284DEE">
        <w:rPr>
          <w:rFonts w:asciiTheme="majorHAnsi" w:hAnsiTheme="majorHAnsi" w:cstheme="majorHAnsi"/>
        </w:rPr>
        <w:t>Risulta completata a</w:t>
      </w:r>
      <w:r w:rsidR="00566349">
        <w:rPr>
          <w:rFonts w:asciiTheme="majorHAnsi" w:hAnsiTheme="majorHAnsi" w:cstheme="majorHAnsi"/>
        </w:rPr>
        <w:t>l</w:t>
      </w:r>
      <w:r w:rsidR="00284DEE">
        <w:rPr>
          <w:rFonts w:asciiTheme="majorHAnsi" w:hAnsiTheme="majorHAnsi" w:cstheme="majorHAnsi"/>
        </w:rPr>
        <w:t xml:space="preserve"> </w:t>
      </w:r>
      <w:r w:rsidR="00566349">
        <w:rPr>
          <w:rFonts w:asciiTheme="majorHAnsi" w:hAnsiTheme="majorHAnsi" w:cstheme="majorHAnsi"/>
        </w:rPr>
        <w:t xml:space="preserve">75% </w:t>
      </w:r>
      <w:r w:rsidR="00284DEE">
        <w:rPr>
          <w:rFonts w:asciiTheme="majorHAnsi" w:hAnsiTheme="majorHAnsi" w:cstheme="majorHAnsi"/>
        </w:rPr>
        <w:t xml:space="preserve">anche </w:t>
      </w:r>
      <w:r w:rsidR="00566349">
        <w:rPr>
          <w:rFonts w:asciiTheme="majorHAnsi" w:hAnsiTheme="majorHAnsi" w:cstheme="majorHAnsi"/>
        </w:rPr>
        <w:t>la cabina di trasformazione</w:t>
      </w:r>
      <w:r w:rsidR="00284DEE">
        <w:rPr>
          <w:rFonts w:asciiTheme="majorHAnsi" w:hAnsiTheme="majorHAnsi" w:cstheme="majorHAnsi"/>
        </w:rPr>
        <w:t xml:space="preserve"> elettrica.</w:t>
      </w:r>
    </w:p>
    <w:p w:rsidR="00DE477B" w:rsidRDefault="00F25E57" w:rsidP="0083642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BD088A" w:rsidRPr="00BD088A">
        <w:rPr>
          <w:rFonts w:asciiTheme="majorHAnsi" w:hAnsiTheme="majorHAnsi" w:cstheme="majorHAnsi"/>
        </w:rPr>
        <w:t>ei diversi blocchi</w:t>
      </w:r>
      <w:r w:rsidR="00810009">
        <w:rPr>
          <w:rFonts w:asciiTheme="majorHAnsi" w:hAnsiTheme="majorHAnsi" w:cstheme="majorHAnsi"/>
        </w:rPr>
        <w:t>, analizzando le singole lavorazioni,</w:t>
      </w:r>
      <w:r w:rsidR="00BD088A" w:rsidRPr="00BD088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procede </w:t>
      </w:r>
      <w:r w:rsidR="00BD088A" w:rsidRPr="00BD088A">
        <w:rPr>
          <w:rFonts w:asciiTheme="majorHAnsi" w:hAnsiTheme="majorHAnsi" w:cstheme="majorHAnsi"/>
        </w:rPr>
        <w:t xml:space="preserve">la realizzazione degli intonaci esterni </w:t>
      </w:r>
      <w:proofErr w:type="gramStart"/>
      <w:r w:rsidR="00BD088A" w:rsidRPr="00BD088A">
        <w:rPr>
          <w:rFonts w:asciiTheme="majorHAnsi" w:hAnsiTheme="majorHAnsi" w:cstheme="majorHAnsi"/>
        </w:rPr>
        <w:t>delle</w:t>
      </w:r>
      <w:r w:rsidR="00372D1A">
        <w:rPr>
          <w:rFonts w:asciiTheme="majorHAnsi" w:hAnsiTheme="majorHAnsi" w:cstheme="majorHAnsi"/>
        </w:rPr>
        <w:t xml:space="preserve"> </w:t>
      </w:r>
      <w:r w:rsidR="00BD088A" w:rsidRPr="00BD088A">
        <w:rPr>
          <w:rFonts w:asciiTheme="majorHAnsi" w:hAnsiTheme="majorHAnsi" w:cstheme="majorHAnsi"/>
        </w:rPr>
        <w:t>corti</w:t>
      </w:r>
      <w:proofErr w:type="gramEnd"/>
      <w:r w:rsidR="00BD088A" w:rsidRPr="00BD088A">
        <w:rPr>
          <w:rFonts w:asciiTheme="majorHAnsi" w:hAnsiTheme="majorHAnsi" w:cstheme="majorHAnsi"/>
        </w:rPr>
        <w:t>, l’</w:t>
      </w:r>
      <w:proofErr w:type="spellStart"/>
      <w:r w:rsidR="00BD088A" w:rsidRPr="00BD088A">
        <w:rPr>
          <w:rFonts w:asciiTheme="majorHAnsi" w:hAnsiTheme="majorHAnsi" w:cstheme="majorHAnsi"/>
        </w:rPr>
        <w:t>infilaggio</w:t>
      </w:r>
      <w:proofErr w:type="spellEnd"/>
      <w:r w:rsidR="00BD088A" w:rsidRPr="00BD088A">
        <w:rPr>
          <w:rFonts w:asciiTheme="majorHAnsi" w:hAnsiTheme="majorHAnsi" w:cstheme="majorHAnsi"/>
        </w:rPr>
        <w:t xml:space="preserve"> dei cavi elettici, la posa in opera dei canali di ventilazione e delle co</w:t>
      </w:r>
      <w:r>
        <w:rPr>
          <w:rFonts w:asciiTheme="majorHAnsi" w:hAnsiTheme="majorHAnsi" w:cstheme="majorHAnsi"/>
        </w:rPr>
        <w:t>ntrosoffittature in cartongesso, così come</w:t>
      </w:r>
      <w:r w:rsidR="00BD088A" w:rsidRPr="00BD088A">
        <w:rPr>
          <w:rFonts w:asciiTheme="majorHAnsi" w:hAnsiTheme="majorHAnsi" w:cstheme="majorHAnsi"/>
        </w:rPr>
        <w:t xml:space="preserve"> la realizzazione </w:t>
      </w:r>
      <w:r w:rsidR="007827E9">
        <w:rPr>
          <w:rFonts w:asciiTheme="majorHAnsi" w:hAnsiTheme="majorHAnsi" w:cstheme="majorHAnsi"/>
        </w:rPr>
        <w:t>di</w:t>
      </w:r>
      <w:r w:rsidR="00BD088A" w:rsidRPr="00BD088A">
        <w:rPr>
          <w:rFonts w:asciiTheme="majorHAnsi" w:hAnsiTheme="majorHAnsi" w:cstheme="majorHAnsi"/>
        </w:rPr>
        <w:t xml:space="preserve"> murature interne in cartongesso, </w:t>
      </w:r>
      <w:r w:rsidR="007827E9">
        <w:rPr>
          <w:rFonts w:asciiTheme="majorHAnsi" w:hAnsiTheme="majorHAnsi" w:cstheme="majorHAnsi"/>
        </w:rPr>
        <w:t xml:space="preserve">la </w:t>
      </w:r>
      <w:r w:rsidR="00BD088A" w:rsidRPr="00BD088A">
        <w:rPr>
          <w:rFonts w:asciiTheme="majorHAnsi" w:hAnsiTheme="majorHAnsi" w:cstheme="majorHAnsi"/>
        </w:rPr>
        <w:t>pavimentazione dei locali tecnici, nonché il completamento dei pavimenti</w:t>
      </w:r>
      <w:r w:rsidR="00CB1FFC">
        <w:rPr>
          <w:rFonts w:asciiTheme="majorHAnsi" w:hAnsiTheme="majorHAnsi" w:cstheme="majorHAnsi"/>
        </w:rPr>
        <w:t xml:space="preserve"> flottanti e l’installazione delle strutture</w:t>
      </w:r>
      <w:r w:rsidR="00BD088A" w:rsidRPr="00BD088A">
        <w:rPr>
          <w:rFonts w:asciiTheme="majorHAnsi" w:hAnsiTheme="majorHAnsi" w:cstheme="majorHAnsi"/>
        </w:rPr>
        <w:t xml:space="preserve"> frangisole. </w:t>
      </w:r>
      <w:r w:rsidR="007827E9">
        <w:rPr>
          <w:rFonts w:asciiTheme="majorHAnsi" w:hAnsiTheme="majorHAnsi" w:cstheme="majorHAnsi"/>
        </w:rPr>
        <w:t>Avviata, inoltre, la realizzazi</w:t>
      </w:r>
      <w:r w:rsidR="00F176BA">
        <w:rPr>
          <w:rFonts w:asciiTheme="majorHAnsi" w:hAnsiTheme="majorHAnsi" w:cstheme="majorHAnsi"/>
        </w:rPr>
        <w:t>one delle stanze di degenza, il completamento</w:t>
      </w:r>
      <w:r w:rsidR="007827E9">
        <w:rPr>
          <w:rFonts w:asciiTheme="majorHAnsi" w:hAnsiTheme="majorHAnsi" w:cstheme="majorHAnsi"/>
        </w:rPr>
        <w:t xml:space="preserve"> delle aree comuni</w:t>
      </w:r>
      <w:r w:rsidR="00F176BA">
        <w:rPr>
          <w:rFonts w:asciiTheme="majorHAnsi" w:hAnsiTheme="majorHAnsi" w:cstheme="majorHAnsi"/>
        </w:rPr>
        <w:t xml:space="preserve"> e </w:t>
      </w:r>
      <w:r w:rsidR="00AE497E">
        <w:rPr>
          <w:rFonts w:asciiTheme="majorHAnsi" w:hAnsiTheme="majorHAnsi" w:cstheme="majorHAnsi"/>
        </w:rPr>
        <w:t>dei vani</w:t>
      </w:r>
      <w:r w:rsidR="002F5CAA">
        <w:rPr>
          <w:rFonts w:asciiTheme="majorHAnsi" w:hAnsiTheme="majorHAnsi" w:cstheme="majorHAnsi"/>
        </w:rPr>
        <w:t xml:space="preserve"> ascensore</w:t>
      </w:r>
      <w:r w:rsidR="007827E9">
        <w:rPr>
          <w:rFonts w:asciiTheme="majorHAnsi" w:hAnsiTheme="majorHAnsi" w:cstheme="majorHAnsi"/>
        </w:rPr>
        <w:t>.</w:t>
      </w:r>
    </w:p>
    <w:p w:rsidR="00BD088A" w:rsidRPr="00BD088A" w:rsidRDefault="00170C4A" w:rsidP="0083642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D088A" w:rsidRPr="00BD088A">
        <w:rPr>
          <w:rFonts w:asciiTheme="majorHAnsi" w:hAnsiTheme="majorHAnsi" w:cstheme="majorHAnsi"/>
        </w:rPr>
        <w:t>raticamente terminati i rivestimenti esterni</w:t>
      </w:r>
      <w:r w:rsidR="00CB1FFC">
        <w:rPr>
          <w:rFonts w:asciiTheme="majorHAnsi" w:hAnsiTheme="majorHAnsi" w:cstheme="majorHAnsi"/>
        </w:rPr>
        <w:t xml:space="preserve"> dell’edificio</w:t>
      </w:r>
      <w:r w:rsidR="00BD088A" w:rsidRPr="00BD088A">
        <w:rPr>
          <w:rFonts w:asciiTheme="majorHAnsi" w:hAnsiTheme="majorHAnsi" w:cstheme="majorHAnsi"/>
        </w:rPr>
        <w:t xml:space="preserve">, </w:t>
      </w:r>
      <w:r w:rsidR="00CB1FFC">
        <w:rPr>
          <w:rFonts w:asciiTheme="majorHAnsi" w:hAnsiTheme="majorHAnsi" w:cstheme="majorHAnsi"/>
        </w:rPr>
        <w:t xml:space="preserve">per il quale sono stati utilizzati </w:t>
      </w:r>
      <w:r w:rsidR="00BD088A" w:rsidRPr="00BD088A">
        <w:rPr>
          <w:rFonts w:asciiTheme="majorHAnsi" w:hAnsiTheme="majorHAnsi" w:cstheme="majorHAnsi"/>
        </w:rPr>
        <w:t xml:space="preserve">circa 12mila metri quadri di pietra locale, in parte </w:t>
      </w:r>
      <w:r w:rsidR="00CB1FFC">
        <w:rPr>
          <w:rFonts w:asciiTheme="majorHAnsi" w:hAnsiTheme="majorHAnsi" w:cstheme="majorHAnsi"/>
        </w:rPr>
        <w:t xml:space="preserve">per rivestire </w:t>
      </w:r>
      <w:r w:rsidR="00BD088A" w:rsidRPr="00BD088A">
        <w:rPr>
          <w:rFonts w:asciiTheme="majorHAnsi" w:hAnsiTheme="majorHAnsi" w:cstheme="majorHAnsi"/>
        </w:rPr>
        <w:t>le facciate</w:t>
      </w:r>
      <w:r w:rsidR="00CB1FFC">
        <w:rPr>
          <w:rFonts w:asciiTheme="majorHAnsi" w:hAnsiTheme="majorHAnsi" w:cstheme="majorHAnsi"/>
        </w:rPr>
        <w:t xml:space="preserve"> e</w:t>
      </w:r>
      <w:r w:rsidR="00BD088A" w:rsidRPr="00BD088A">
        <w:rPr>
          <w:rFonts w:asciiTheme="majorHAnsi" w:hAnsiTheme="majorHAnsi" w:cstheme="majorHAnsi"/>
        </w:rPr>
        <w:t xml:space="preserve"> in parte per le pavimentazioni esterne.</w:t>
      </w:r>
    </w:p>
    <w:p w:rsidR="00BD088A" w:rsidRPr="00BD088A" w:rsidRDefault="00F176BA" w:rsidP="0083642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Passando al</w:t>
      </w:r>
      <w:r w:rsidR="00BD088A" w:rsidRPr="00BD088A">
        <w:rPr>
          <w:rFonts w:asciiTheme="majorHAnsi" w:hAnsiTheme="majorHAnsi" w:cstheme="majorHAnsi"/>
        </w:rPr>
        <w:t xml:space="preserve">le aree </w:t>
      </w:r>
      <w:r w:rsidR="0073399D">
        <w:rPr>
          <w:rFonts w:asciiTheme="majorHAnsi" w:hAnsiTheme="majorHAnsi" w:cstheme="majorHAnsi"/>
        </w:rPr>
        <w:t xml:space="preserve">perimetrali </w:t>
      </w:r>
      <w:r w:rsidR="00BD088A" w:rsidRPr="00BD088A">
        <w:rPr>
          <w:rFonts w:asciiTheme="majorHAnsi" w:hAnsiTheme="majorHAnsi" w:cstheme="majorHAnsi"/>
        </w:rPr>
        <w:t>esterne</w:t>
      </w:r>
      <w:r>
        <w:rPr>
          <w:rFonts w:asciiTheme="majorHAnsi" w:hAnsiTheme="majorHAnsi" w:cstheme="majorHAnsi"/>
        </w:rPr>
        <w:t xml:space="preserve">, si stanno realizzando interventi sia </w:t>
      </w:r>
      <w:r w:rsidR="00BD088A" w:rsidRPr="00BD088A">
        <w:rPr>
          <w:rFonts w:asciiTheme="majorHAnsi" w:hAnsiTheme="majorHAnsi" w:cstheme="majorHAnsi"/>
        </w:rPr>
        <w:t xml:space="preserve">nella parte edile </w:t>
      </w:r>
      <w:r w:rsidR="00CF7CDC">
        <w:rPr>
          <w:rFonts w:asciiTheme="majorHAnsi" w:hAnsiTheme="majorHAnsi" w:cstheme="majorHAnsi"/>
        </w:rPr>
        <w:t xml:space="preserve">sia in quella </w:t>
      </w:r>
      <w:r w:rsidR="00BD088A" w:rsidRPr="00BD088A">
        <w:rPr>
          <w:rFonts w:asciiTheme="majorHAnsi" w:hAnsiTheme="majorHAnsi" w:cstheme="majorHAnsi"/>
        </w:rPr>
        <w:t>i</w:t>
      </w:r>
      <w:r w:rsidR="00CB1FFC">
        <w:rPr>
          <w:rFonts w:asciiTheme="majorHAnsi" w:hAnsiTheme="majorHAnsi" w:cstheme="majorHAnsi"/>
        </w:rPr>
        <w:t>mpiantistica,</w:t>
      </w:r>
      <w:r w:rsidR="00DE477B" w:rsidRPr="005F1150">
        <w:rPr>
          <w:rFonts w:asciiTheme="majorHAnsi" w:hAnsiTheme="majorHAnsi" w:cstheme="majorHAnsi"/>
        </w:rPr>
        <w:t xml:space="preserve"> in particolare opere di livellamento e pavimentazione </w:t>
      </w:r>
      <w:r w:rsidR="00CB1FFC">
        <w:rPr>
          <w:rFonts w:asciiTheme="majorHAnsi" w:hAnsiTheme="majorHAnsi" w:cstheme="majorHAnsi"/>
        </w:rPr>
        <w:t>nei</w:t>
      </w:r>
      <w:r w:rsidR="00CF7CDC">
        <w:rPr>
          <w:rFonts w:asciiTheme="majorHAnsi" w:hAnsiTheme="majorHAnsi" w:cstheme="majorHAnsi"/>
        </w:rPr>
        <w:t xml:space="preserve"> parcheggi, </w:t>
      </w:r>
      <w:r w:rsidR="00DE477B" w:rsidRPr="005F1150">
        <w:rPr>
          <w:rFonts w:asciiTheme="majorHAnsi" w:hAnsiTheme="majorHAnsi" w:cstheme="majorHAnsi"/>
        </w:rPr>
        <w:t xml:space="preserve">esecuzione di pavimentazione nelle zone antistanti l’ingresso, </w:t>
      </w:r>
      <w:r w:rsidR="00CF7CDC">
        <w:rPr>
          <w:rFonts w:asciiTheme="majorHAnsi" w:hAnsiTheme="majorHAnsi" w:cstheme="majorHAnsi"/>
        </w:rPr>
        <w:t>posizionamento di</w:t>
      </w:r>
      <w:r w:rsidR="00DE477B" w:rsidRPr="005F1150">
        <w:rPr>
          <w:rFonts w:asciiTheme="majorHAnsi" w:hAnsiTheme="majorHAnsi" w:cstheme="majorHAnsi"/>
        </w:rPr>
        <w:t xml:space="preserve"> basole in pietra sotto la pensilina e nei pressi della chiesa. </w:t>
      </w:r>
      <w:r w:rsidR="00CB1FFC">
        <w:rPr>
          <w:rFonts w:asciiTheme="majorHAnsi" w:hAnsiTheme="majorHAnsi" w:cstheme="majorHAnsi"/>
        </w:rPr>
        <w:t xml:space="preserve">Avviata la piantumazione di alberi di agrumi e </w:t>
      </w:r>
      <w:r w:rsidR="00BD088A" w:rsidRPr="00BD088A">
        <w:rPr>
          <w:rFonts w:asciiTheme="majorHAnsi" w:hAnsiTheme="majorHAnsi" w:cstheme="majorHAnsi"/>
        </w:rPr>
        <w:t xml:space="preserve">il reimpianto degli ulivi </w:t>
      </w:r>
      <w:r w:rsidR="00CB1FFC">
        <w:rPr>
          <w:rFonts w:asciiTheme="majorHAnsi" w:hAnsiTheme="majorHAnsi" w:cstheme="majorHAnsi"/>
        </w:rPr>
        <w:t xml:space="preserve">secolari, </w:t>
      </w:r>
      <w:r w:rsidR="00BD088A" w:rsidRPr="00BD088A">
        <w:rPr>
          <w:rFonts w:asciiTheme="majorHAnsi" w:hAnsiTheme="majorHAnsi" w:cstheme="majorHAnsi"/>
        </w:rPr>
        <w:t xml:space="preserve">inizialmente spostati per </w:t>
      </w:r>
      <w:r w:rsidR="00CB1FFC">
        <w:rPr>
          <w:rFonts w:asciiTheme="majorHAnsi" w:hAnsiTheme="majorHAnsi" w:cstheme="majorHAnsi"/>
        </w:rPr>
        <w:t xml:space="preserve">consentire </w:t>
      </w:r>
      <w:r w:rsidR="00BD088A" w:rsidRPr="00BD088A">
        <w:rPr>
          <w:rFonts w:asciiTheme="majorHAnsi" w:hAnsiTheme="majorHAnsi" w:cstheme="majorHAnsi"/>
        </w:rPr>
        <w:t>la realizzazione del fabbricato</w:t>
      </w:r>
      <w:r w:rsidR="00CB1FFC">
        <w:rPr>
          <w:rFonts w:asciiTheme="majorHAnsi" w:hAnsiTheme="majorHAnsi" w:cstheme="majorHAnsi"/>
        </w:rPr>
        <w:t>. Quasi del tutto ultima</w:t>
      </w:r>
      <w:r w:rsidR="00BD088A" w:rsidRPr="00BD088A">
        <w:rPr>
          <w:rFonts w:asciiTheme="majorHAnsi" w:hAnsiTheme="majorHAnsi" w:cstheme="majorHAnsi"/>
        </w:rPr>
        <w:t xml:space="preserve">ti i muretti a secco posti di fronte alle degenze. </w:t>
      </w:r>
    </w:p>
    <w:p w:rsidR="00BD088A" w:rsidRPr="00BD088A" w:rsidRDefault="00BD088A" w:rsidP="00836420">
      <w:pPr>
        <w:spacing w:line="276" w:lineRule="auto"/>
        <w:jc w:val="both"/>
        <w:rPr>
          <w:rFonts w:asciiTheme="majorHAnsi" w:hAnsiTheme="majorHAnsi" w:cstheme="majorHAnsi"/>
        </w:rPr>
      </w:pPr>
      <w:r w:rsidRPr="00BD088A">
        <w:rPr>
          <w:rFonts w:asciiTheme="majorHAnsi" w:hAnsiTheme="majorHAnsi" w:cstheme="majorHAnsi"/>
        </w:rPr>
        <w:t>L’avanzamento lavori</w:t>
      </w:r>
      <w:r w:rsidR="002517FC">
        <w:rPr>
          <w:rFonts w:asciiTheme="majorHAnsi" w:hAnsiTheme="majorHAnsi" w:cstheme="majorHAnsi"/>
        </w:rPr>
        <w:t>, nel suo complesso,</w:t>
      </w:r>
      <w:r w:rsidRPr="00BD088A">
        <w:rPr>
          <w:rFonts w:asciiTheme="majorHAnsi" w:hAnsiTheme="majorHAnsi" w:cstheme="majorHAnsi"/>
        </w:rPr>
        <w:t xml:space="preserve"> è </w:t>
      </w:r>
      <w:r w:rsidR="00E60171">
        <w:rPr>
          <w:rFonts w:asciiTheme="majorHAnsi" w:hAnsiTheme="majorHAnsi" w:cstheme="majorHAnsi"/>
        </w:rPr>
        <w:t xml:space="preserve">in media con il mese precedente e </w:t>
      </w:r>
      <w:r w:rsidRPr="00BD088A">
        <w:rPr>
          <w:rFonts w:asciiTheme="majorHAnsi" w:hAnsiTheme="majorHAnsi" w:cstheme="majorHAnsi"/>
        </w:rPr>
        <w:t>prosegu</w:t>
      </w:r>
      <w:r w:rsidR="00E60171">
        <w:rPr>
          <w:rFonts w:asciiTheme="majorHAnsi" w:hAnsiTheme="majorHAnsi" w:cstheme="majorHAnsi"/>
        </w:rPr>
        <w:t>e per le varie discipline.</w:t>
      </w:r>
      <w:r w:rsidRPr="00BD088A">
        <w:rPr>
          <w:rFonts w:asciiTheme="majorHAnsi" w:hAnsiTheme="majorHAnsi" w:cstheme="majorHAnsi"/>
        </w:rPr>
        <w:t xml:space="preserve"> </w:t>
      </w:r>
    </w:p>
    <w:p w:rsidR="006F1F9D" w:rsidRDefault="006F1F9D" w:rsidP="006F1F9D">
      <w:pPr>
        <w:spacing w:line="276" w:lineRule="auto"/>
        <w:jc w:val="both"/>
      </w:pPr>
    </w:p>
    <w:p w:rsidR="006F1F9D" w:rsidRDefault="006F1F9D" w:rsidP="006F1F9D">
      <w:pPr>
        <w:spacing w:line="276" w:lineRule="auto"/>
        <w:jc w:val="both"/>
        <w:rPr>
          <w:rFonts w:asciiTheme="majorHAnsi" w:hAnsiTheme="majorHAnsi" w:cstheme="majorHAnsi"/>
        </w:rPr>
      </w:pPr>
    </w:p>
    <w:p w:rsidR="001F5F2E" w:rsidRDefault="001F5F2E" w:rsidP="00E3585E">
      <w:pPr>
        <w:spacing w:line="276" w:lineRule="auto"/>
        <w:jc w:val="both"/>
        <w:rPr>
          <w:rFonts w:asciiTheme="majorHAnsi" w:hAnsiTheme="majorHAnsi" w:cstheme="majorHAnsi"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0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F2" w:rsidRDefault="007F2BF2" w:rsidP="00905314">
      <w:r>
        <w:separator/>
      </w:r>
    </w:p>
  </w:endnote>
  <w:endnote w:type="continuationSeparator" w:id="0">
    <w:p w:rsidR="007F2BF2" w:rsidRDefault="007F2BF2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7F2BF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7F2BF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F2" w:rsidRDefault="007F2BF2" w:rsidP="00905314">
      <w:r>
        <w:separator/>
      </w:r>
    </w:p>
  </w:footnote>
  <w:footnote w:type="continuationSeparator" w:id="0">
    <w:p w:rsidR="007F2BF2" w:rsidRDefault="007F2BF2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0082C"/>
    <w:rsid w:val="0000654F"/>
    <w:rsid w:val="0001110A"/>
    <w:rsid w:val="00012839"/>
    <w:rsid w:val="0001669B"/>
    <w:rsid w:val="00030425"/>
    <w:rsid w:val="00031D53"/>
    <w:rsid w:val="00033830"/>
    <w:rsid w:val="0003479B"/>
    <w:rsid w:val="0003619D"/>
    <w:rsid w:val="0003692B"/>
    <w:rsid w:val="00037FC8"/>
    <w:rsid w:val="00040E1C"/>
    <w:rsid w:val="00043C01"/>
    <w:rsid w:val="00044D7E"/>
    <w:rsid w:val="00047E9C"/>
    <w:rsid w:val="00050C01"/>
    <w:rsid w:val="00053450"/>
    <w:rsid w:val="00054C53"/>
    <w:rsid w:val="000565B1"/>
    <w:rsid w:val="000652CD"/>
    <w:rsid w:val="0006631C"/>
    <w:rsid w:val="000666FF"/>
    <w:rsid w:val="00074B53"/>
    <w:rsid w:val="00075E4E"/>
    <w:rsid w:val="00075F71"/>
    <w:rsid w:val="0008624D"/>
    <w:rsid w:val="00091421"/>
    <w:rsid w:val="0009144C"/>
    <w:rsid w:val="0009145B"/>
    <w:rsid w:val="0009172D"/>
    <w:rsid w:val="000942DF"/>
    <w:rsid w:val="00095115"/>
    <w:rsid w:val="000961B2"/>
    <w:rsid w:val="000A6987"/>
    <w:rsid w:val="000A6AEC"/>
    <w:rsid w:val="000B3C09"/>
    <w:rsid w:val="000B7CF0"/>
    <w:rsid w:val="000C0A6D"/>
    <w:rsid w:val="000D0553"/>
    <w:rsid w:val="000D0876"/>
    <w:rsid w:val="000D4473"/>
    <w:rsid w:val="000D765F"/>
    <w:rsid w:val="000E51EE"/>
    <w:rsid w:val="000F060E"/>
    <w:rsid w:val="000F5B47"/>
    <w:rsid w:val="000F659D"/>
    <w:rsid w:val="000F65AB"/>
    <w:rsid w:val="0010003D"/>
    <w:rsid w:val="00102647"/>
    <w:rsid w:val="00102B00"/>
    <w:rsid w:val="001109D3"/>
    <w:rsid w:val="00113861"/>
    <w:rsid w:val="0011461E"/>
    <w:rsid w:val="00116CF1"/>
    <w:rsid w:val="0012259B"/>
    <w:rsid w:val="00133E29"/>
    <w:rsid w:val="00133F50"/>
    <w:rsid w:val="00134237"/>
    <w:rsid w:val="00135E04"/>
    <w:rsid w:val="001477EB"/>
    <w:rsid w:val="0015737B"/>
    <w:rsid w:val="00157753"/>
    <w:rsid w:val="00160074"/>
    <w:rsid w:val="00161AD9"/>
    <w:rsid w:val="0016332A"/>
    <w:rsid w:val="001654CC"/>
    <w:rsid w:val="00167648"/>
    <w:rsid w:val="00170C4A"/>
    <w:rsid w:val="0017141A"/>
    <w:rsid w:val="00172254"/>
    <w:rsid w:val="00174C28"/>
    <w:rsid w:val="0017532C"/>
    <w:rsid w:val="001759F8"/>
    <w:rsid w:val="001804F7"/>
    <w:rsid w:val="0018329B"/>
    <w:rsid w:val="00186273"/>
    <w:rsid w:val="00196C12"/>
    <w:rsid w:val="001A498E"/>
    <w:rsid w:val="001B1DA5"/>
    <w:rsid w:val="001B607D"/>
    <w:rsid w:val="001C094D"/>
    <w:rsid w:val="001C1703"/>
    <w:rsid w:val="001C345D"/>
    <w:rsid w:val="001C427E"/>
    <w:rsid w:val="001C4D18"/>
    <w:rsid w:val="001C60C7"/>
    <w:rsid w:val="001D4FE8"/>
    <w:rsid w:val="001D6C68"/>
    <w:rsid w:val="001E125B"/>
    <w:rsid w:val="001E6FBC"/>
    <w:rsid w:val="001E786A"/>
    <w:rsid w:val="001F0179"/>
    <w:rsid w:val="001F2F8F"/>
    <w:rsid w:val="001F5F2E"/>
    <w:rsid w:val="001F7CC7"/>
    <w:rsid w:val="00200513"/>
    <w:rsid w:val="00203C3B"/>
    <w:rsid w:val="00212A6D"/>
    <w:rsid w:val="00214E9F"/>
    <w:rsid w:val="00220D83"/>
    <w:rsid w:val="002269BE"/>
    <w:rsid w:val="00230DD0"/>
    <w:rsid w:val="00234674"/>
    <w:rsid w:val="00236239"/>
    <w:rsid w:val="00237677"/>
    <w:rsid w:val="00242FC8"/>
    <w:rsid w:val="002431A9"/>
    <w:rsid w:val="002438F0"/>
    <w:rsid w:val="00245306"/>
    <w:rsid w:val="002517FC"/>
    <w:rsid w:val="00253028"/>
    <w:rsid w:val="00253C31"/>
    <w:rsid w:val="0025682E"/>
    <w:rsid w:val="00260735"/>
    <w:rsid w:val="00262554"/>
    <w:rsid w:val="002626D5"/>
    <w:rsid w:val="00262C64"/>
    <w:rsid w:val="00264592"/>
    <w:rsid w:val="0026612B"/>
    <w:rsid w:val="00276816"/>
    <w:rsid w:val="002779A3"/>
    <w:rsid w:val="00284DEE"/>
    <w:rsid w:val="002853E3"/>
    <w:rsid w:val="0028544F"/>
    <w:rsid w:val="00291ECB"/>
    <w:rsid w:val="00292A6C"/>
    <w:rsid w:val="0029366C"/>
    <w:rsid w:val="00293EE8"/>
    <w:rsid w:val="002A1B70"/>
    <w:rsid w:val="002A5909"/>
    <w:rsid w:val="002A5CF6"/>
    <w:rsid w:val="002A6A2A"/>
    <w:rsid w:val="002A6BEB"/>
    <w:rsid w:val="002B101F"/>
    <w:rsid w:val="002C19F1"/>
    <w:rsid w:val="002C25BB"/>
    <w:rsid w:val="002C2996"/>
    <w:rsid w:val="002C6DD8"/>
    <w:rsid w:val="002D0AEA"/>
    <w:rsid w:val="002D292A"/>
    <w:rsid w:val="002D2999"/>
    <w:rsid w:val="002D52EF"/>
    <w:rsid w:val="002D5FBB"/>
    <w:rsid w:val="002D64DB"/>
    <w:rsid w:val="002D72A8"/>
    <w:rsid w:val="002F04A1"/>
    <w:rsid w:val="002F5CAA"/>
    <w:rsid w:val="003026EF"/>
    <w:rsid w:val="0030484C"/>
    <w:rsid w:val="00306024"/>
    <w:rsid w:val="00306DA6"/>
    <w:rsid w:val="0031034F"/>
    <w:rsid w:val="00311DBD"/>
    <w:rsid w:val="003128D8"/>
    <w:rsid w:val="00313632"/>
    <w:rsid w:val="00315155"/>
    <w:rsid w:val="00316B2C"/>
    <w:rsid w:val="0032055E"/>
    <w:rsid w:val="003210DC"/>
    <w:rsid w:val="00324660"/>
    <w:rsid w:val="00326ADD"/>
    <w:rsid w:val="003314E8"/>
    <w:rsid w:val="00333DB6"/>
    <w:rsid w:val="0033524A"/>
    <w:rsid w:val="00336666"/>
    <w:rsid w:val="00337D9B"/>
    <w:rsid w:val="00340155"/>
    <w:rsid w:val="00343501"/>
    <w:rsid w:val="003443FB"/>
    <w:rsid w:val="00364B1D"/>
    <w:rsid w:val="00365705"/>
    <w:rsid w:val="00370969"/>
    <w:rsid w:val="003726A0"/>
    <w:rsid w:val="00372D1A"/>
    <w:rsid w:val="0037575A"/>
    <w:rsid w:val="00391B0E"/>
    <w:rsid w:val="003A164D"/>
    <w:rsid w:val="003A24AB"/>
    <w:rsid w:val="003A46BA"/>
    <w:rsid w:val="003A5A8E"/>
    <w:rsid w:val="003A6EB4"/>
    <w:rsid w:val="003C003C"/>
    <w:rsid w:val="003C127F"/>
    <w:rsid w:val="003C4EDD"/>
    <w:rsid w:val="003D1FAE"/>
    <w:rsid w:val="003D650D"/>
    <w:rsid w:val="003D7782"/>
    <w:rsid w:val="003F0997"/>
    <w:rsid w:val="003F19A6"/>
    <w:rsid w:val="003F4A84"/>
    <w:rsid w:val="003F611D"/>
    <w:rsid w:val="004118DA"/>
    <w:rsid w:val="004127E2"/>
    <w:rsid w:val="004136EC"/>
    <w:rsid w:val="0041669C"/>
    <w:rsid w:val="00416984"/>
    <w:rsid w:val="00423F52"/>
    <w:rsid w:val="004260F0"/>
    <w:rsid w:val="00434654"/>
    <w:rsid w:val="004358F0"/>
    <w:rsid w:val="00441FE4"/>
    <w:rsid w:val="00447927"/>
    <w:rsid w:val="0045220B"/>
    <w:rsid w:val="0045369E"/>
    <w:rsid w:val="0046103F"/>
    <w:rsid w:val="0046117A"/>
    <w:rsid w:val="00462ED4"/>
    <w:rsid w:val="00464AC2"/>
    <w:rsid w:val="004669DB"/>
    <w:rsid w:val="0047009D"/>
    <w:rsid w:val="00471826"/>
    <w:rsid w:val="004723DC"/>
    <w:rsid w:val="00474145"/>
    <w:rsid w:val="004751DF"/>
    <w:rsid w:val="00475C70"/>
    <w:rsid w:val="00486A73"/>
    <w:rsid w:val="00487960"/>
    <w:rsid w:val="004A0414"/>
    <w:rsid w:val="004A4600"/>
    <w:rsid w:val="004B0113"/>
    <w:rsid w:val="004B429F"/>
    <w:rsid w:val="004B7B4F"/>
    <w:rsid w:val="004C388B"/>
    <w:rsid w:val="004C3A34"/>
    <w:rsid w:val="004C3DF0"/>
    <w:rsid w:val="004C48A8"/>
    <w:rsid w:val="004C4F2E"/>
    <w:rsid w:val="004C7B04"/>
    <w:rsid w:val="004D12DC"/>
    <w:rsid w:val="004D233E"/>
    <w:rsid w:val="004D6099"/>
    <w:rsid w:val="004D6793"/>
    <w:rsid w:val="004E1701"/>
    <w:rsid w:val="004E309F"/>
    <w:rsid w:val="004F58AA"/>
    <w:rsid w:val="004F75A1"/>
    <w:rsid w:val="0050020A"/>
    <w:rsid w:val="00502992"/>
    <w:rsid w:val="00505884"/>
    <w:rsid w:val="00505BEF"/>
    <w:rsid w:val="00506745"/>
    <w:rsid w:val="00506BE1"/>
    <w:rsid w:val="0050740B"/>
    <w:rsid w:val="00511B5E"/>
    <w:rsid w:val="005149AC"/>
    <w:rsid w:val="00515BA2"/>
    <w:rsid w:val="00520408"/>
    <w:rsid w:val="005225CB"/>
    <w:rsid w:val="0052575B"/>
    <w:rsid w:val="00527DA4"/>
    <w:rsid w:val="00545EF2"/>
    <w:rsid w:val="005470CD"/>
    <w:rsid w:val="005507C8"/>
    <w:rsid w:val="00551C62"/>
    <w:rsid w:val="00552E59"/>
    <w:rsid w:val="00553430"/>
    <w:rsid w:val="005538E6"/>
    <w:rsid w:val="00554AA2"/>
    <w:rsid w:val="00554EDC"/>
    <w:rsid w:val="00555C96"/>
    <w:rsid w:val="00561FF9"/>
    <w:rsid w:val="00565487"/>
    <w:rsid w:val="00566349"/>
    <w:rsid w:val="00566E1A"/>
    <w:rsid w:val="0057625D"/>
    <w:rsid w:val="00580193"/>
    <w:rsid w:val="00582675"/>
    <w:rsid w:val="005839B6"/>
    <w:rsid w:val="0058657D"/>
    <w:rsid w:val="00586FCF"/>
    <w:rsid w:val="00587461"/>
    <w:rsid w:val="00591F4F"/>
    <w:rsid w:val="00594095"/>
    <w:rsid w:val="0059532A"/>
    <w:rsid w:val="005956FF"/>
    <w:rsid w:val="005A0F6E"/>
    <w:rsid w:val="005A15DF"/>
    <w:rsid w:val="005A47AD"/>
    <w:rsid w:val="005C1C2A"/>
    <w:rsid w:val="005C797C"/>
    <w:rsid w:val="005D0D0D"/>
    <w:rsid w:val="005D32FE"/>
    <w:rsid w:val="005D487C"/>
    <w:rsid w:val="005D5C69"/>
    <w:rsid w:val="005D6EED"/>
    <w:rsid w:val="005E1517"/>
    <w:rsid w:val="005E2E11"/>
    <w:rsid w:val="005F1150"/>
    <w:rsid w:val="005F1613"/>
    <w:rsid w:val="005F39E3"/>
    <w:rsid w:val="005F7640"/>
    <w:rsid w:val="00600004"/>
    <w:rsid w:val="00601917"/>
    <w:rsid w:val="0060201B"/>
    <w:rsid w:val="00603587"/>
    <w:rsid w:val="00604253"/>
    <w:rsid w:val="00605398"/>
    <w:rsid w:val="0061076E"/>
    <w:rsid w:val="00610ED7"/>
    <w:rsid w:val="00614EF5"/>
    <w:rsid w:val="0061565E"/>
    <w:rsid w:val="0061664A"/>
    <w:rsid w:val="00620BC7"/>
    <w:rsid w:val="00625023"/>
    <w:rsid w:val="006315ED"/>
    <w:rsid w:val="006329C5"/>
    <w:rsid w:val="0063341A"/>
    <w:rsid w:val="006372CD"/>
    <w:rsid w:val="00643060"/>
    <w:rsid w:val="006438C2"/>
    <w:rsid w:val="00643B56"/>
    <w:rsid w:val="00644858"/>
    <w:rsid w:val="00645B85"/>
    <w:rsid w:val="006543AF"/>
    <w:rsid w:val="00661666"/>
    <w:rsid w:val="00662329"/>
    <w:rsid w:val="006625F3"/>
    <w:rsid w:val="00670FD7"/>
    <w:rsid w:val="00671547"/>
    <w:rsid w:val="00671680"/>
    <w:rsid w:val="00672036"/>
    <w:rsid w:val="00675A9B"/>
    <w:rsid w:val="00676FF9"/>
    <w:rsid w:val="006831C5"/>
    <w:rsid w:val="00684E8D"/>
    <w:rsid w:val="00685B1F"/>
    <w:rsid w:val="006876B7"/>
    <w:rsid w:val="0069195F"/>
    <w:rsid w:val="006956A6"/>
    <w:rsid w:val="00695E39"/>
    <w:rsid w:val="00696C24"/>
    <w:rsid w:val="006A2321"/>
    <w:rsid w:val="006A6F86"/>
    <w:rsid w:val="006A7D38"/>
    <w:rsid w:val="006B1832"/>
    <w:rsid w:val="006B410E"/>
    <w:rsid w:val="006B46B1"/>
    <w:rsid w:val="006B55C9"/>
    <w:rsid w:val="006C77DD"/>
    <w:rsid w:val="006D202F"/>
    <w:rsid w:val="006D609E"/>
    <w:rsid w:val="006D7834"/>
    <w:rsid w:val="006E4695"/>
    <w:rsid w:val="006E4CAB"/>
    <w:rsid w:val="006E6FAB"/>
    <w:rsid w:val="006E7C7F"/>
    <w:rsid w:val="006F09BE"/>
    <w:rsid w:val="006F1F9D"/>
    <w:rsid w:val="006F3937"/>
    <w:rsid w:val="006F5107"/>
    <w:rsid w:val="006F6B5F"/>
    <w:rsid w:val="006F6CE2"/>
    <w:rsid w:val="006F7AB5"/>
    <w:rsid w:val="0070458B"/>
    <w:rsid w:val="00713D0A"/>
    <w:rsid w:val="00721D7E"/>
    <w:rsid w:val="00723EB8"/>
    <w:rsid w:val="00726A17"/>
    <w:rsid w:val="00727ACF"/>
    <w:rsid w:val="0073399D"/>
    <w:rsid w:val="007352D8"/>
    <w:rsid w:val="00740100"/>
    <w:rsid w:val="00741394"/>
    <w:rsid w:val="007475A5"/>
    <w:rsid w:val="0075113C"/>
    <w:rsid w:val="007534A9"/>
    <w:rsid w:val="0075568C"/>
    <w:rsid w:val="007560C1"/>
    <w:rsid w:val="00757F38"/>
    <w:rsid w:val="00760889"/>
    <w:rsid w:val="00762767"/>
    <w:rsid w:val="00762B1C"/>
    <w:rsid w:val="007636EF"/>
    <w:rsid w:val="00764DEA"/>
    <w:rsid w:val="00764F28"/>
    <w:rsid w:val="0076537B"/>
    <w:rsid w:val="0076606E"/>
    <w:rsid w:val="007723C0"/>
    <w:rsid w:val="00773F58"/>
    <w:rsid w:val="00774BB6"/>
    <w:rsid w:val="00775073"/>
    <w:rsid w:val="0077720D"/>
    <w:rsid w:val="007827E9"/>
    <w:rsid w:val="00783703"/>
    <w:rsid w:val="00793412"/>
    <w:rsid w:val="007944FB"/>
    <w:rsid w:val="00795110"/>
    <w:rsid w:val="00797B2E"/>
    <w:rsid w:val="007A14F5"/>
    <w:rsid w:val="007A25EA"/>
    <w:rsid w:val="007A279C"/>
    <w:rsid w:val="007A34FF"/>
    <w:rsid w:val="007A3A37"/>
    <w:rsid w:val="007A5A4E"/>
    <w:rsid w:val="007A5EB6"/>
    <w:rsid w:val="007B125C"/>
    <w:rsid w:val="007B1776"/>
    <w:rsid w:val="007B18CB"/>
    <w:rsid w:val="007B3C41"/>
    <w:rsid w:val="007B40B1"/>
    <w:rsid w:val="007B4AF7"/>
    <w:rsid w:val="007B6053"/>
    <w:rsid w:val="007C16BF"/>
    <w:rsid w:val="007C2D84"/>
    <w:rsid w:val="007C4A04"/>
    <w:rsid w:val="007D0A96"/>
    <w:rsid w:val="007D20D5"/>
    <w:rsid w:val="007D2FC0"/>
    <w:rsid w:val="007E0507"/>
    <w:rsid w:val="007E1CE0"/>
    <w:rsid w:val="007E3A04"/>
    <w:rsid w:val="007E4A7D"/>
    <w:rsid w:val="007E6B51"/>
    <w:rsid w:val="007F2BF2"/>
    <w:rsid w:val="007F2C70"/>
    <w:rsid w:val="00806E36"/>
    <w:rsid w:val="00810009"/>
    <w:rsid w:val="00811D0E"/>
    <w:rsid w:val="008120C7"/>
    <w:rsid w:val="00812D1B"/>
    <w:rsid w:val="008132B0"/>
    <w:rsid w:val="00824D95"/>
    <w:rsid w:val="00827029"/>
    <w:rsid w:val="008277CB"/>
    <w:rsid w:val="00831FE7"/>
    <w:rsid w:val="00832081"/>
    <w:rsid w:val="008339C5"/>
    <w:rsid w:val="00833EF3"/>
    <w:rsid w:val="00836409"/>
    <w:rsid w:val="00836420"/>
    <w:rsid w:val="008442E8"/>
    <w:rsid w:val="00845A92"/>
    <w:rsid w:val="008504F7"/>
    <w:rsid w:val="008534BB"/>
    <w:rsid w:val="008541B1"/>
    <w:rsid w:val="0085508E"/>
    <w:rsid w:val="00855C4F"/>
    <w:rsid w:val="00856DFA"/>
    <w:rsid w:val="0086039A"/>
    <w:rsid w:val="00864F21"/>
    <w:rsid w:val="0086717D"/>
    <w:rsid w:val="00870385"/>
    <w:rsid w:val="00871386"/>
    <w:rsid w:val="00873601"/>
    <w:rsid w:val="008761FA"/>
    <w:rsid w:val="00877C71"/>
    <w:rsid w:val="00893619"/>
    <w:rsid w:val="00893CA9"/>
    <w:rsid w:val="0089469B"/>
    <w:rsid w:val="00895F43"/>
    <w:rsid w:val="00896001"/>
    <w:rsid w:val="008973CF"/>
    <w:rsid w:val="00897EC1"/>
    <w:rsid w:val="008A3737"/>
    <w:rsid w:val="008A4CE3"/>
    <w:rsid w:val="008A7B5C"/>
    <w:rsid w:val="008B20E1"/>
    <w:rsid w:val="008B271F"/>
    <w:rsid w:val="008B281B"/>
    <w:rsid w:val="008B6723"/>
    <w:rsid w:val="008B7BD6"/>
    <w:rsid w:val="008B7EED"/>
    <w:rsid w:val="008C0C41"/>
    <w:rsid w:val="008C4B97"/>
    <w:rsid w:val="008C552B"/>
    <w:rsid w:val="008D11D6"/>
    <w:rsid w:val="008E6449"/>
    <w:rsid w:val="008E6A0C"/>
    <w:rsid w:val="008F130B"/>
    <w:rsid w:val="008F2CF2"/>
    <w:rsid w:val="008F74B5"/>
    <w:rsid w:val="00905314"/>
    <w:rsid w:val="00906890"/>
    <w:rsid w:val="00907823"/>
    <w:rsid w:val="00911559"/>
    <w:rsid w:val="00912FA8"/>
    <w:rsid w:val="0091789B"/>
    <w:rsid w:val="00920702"/>
    <w:rsid w:val="0093052B"/>
    <w:rsid w:val="00930A7F"/>
    <w:rsid w:val="00942E66"/>
    <w:rsid w:val="00942FC6"/>
    <w:rsid w:val="0095430D"/>
    <w:rsid w:val="0096111D"/>
    <w:rsid w:val="009611D5"/>
    <w:rsid w:val="0096189C"/>
    <w:rsid w:val="009630AE"/>
    <w:rsid w:val="00963791"/>
    <w:rsid w:val="00964896"/>
    <w:rsid w:val="009747F8"/>
    <w:rsid w:val="00976959"/>
    <w:rsid w:val="0098263E"/>
    <w:rsid w:val="00982C2F"/>
    <w:rsid w:val="00984CD3"/>
    <w:rsid w:val="00986B3A"/>
    <w:rsid w:val="0099311E"/>
    <w:rsid w:val="009977F6"/>
    <w:rsid w:val="009A01D6"/>
    <w:rsid w:val="009A14A3"/>
    <w:rsid w:val="009A1DA7"/>
    <w:rsid w:val="009A1E17"/>
    <w:rsid w:val="009A66C7"/>
    <w:rsid w:val="009A712D"/>
    <w:rsid w:val="009B0408"/>
    <w:rsid w:val="009B1E1F"/>
    <w:rsid w:val="009B549C"/>
    <w:rsid w:val="009C3980"/>
    <w:rsid w:val="009C428C"/>
    <w:rsid w:val="009C78DA"/>
    <w:rsid w:val="009D08CE"/>
    <w:rsid w:val="009D61CB"/>
    <w:rsid w:val="009E0B4D"/>
    <w:rsid w:val="009E3D0D"/>
    <w:rsid w:val="009E509D"/>
    <w:rsid w:val="009E7BC6"/>
    <w:rsid w:val="009F1EDD"/>
    <w:rsid w:val="009F3D60"/>
    <w:rsid w:val="009F5FE4"/>
    <w:rsid w:val="00A01FC8"/>
    <w:rsid w:val="00A03599"/>
    <w:rsid w:val="00A03E7E"/>
    <w:rsid w:val="00A06E39"/>
    <w:rsid w:val="00A10933"/>
    <w:rsid w:val="00A13CE5"/>
    <w:rsid w:val="00A21B59"/>
    <w:rsid w:val="00A248D7"/>
    <w:rsid w:val="00A2538B"/>
    <w:rsid w:val="00A26363"/>
    <w:rsid w:val="00A27E0E"/>
    <w:rsid w:val="00A27EC9"/>
    <w:rsid w:val="00A30689"/>
    <w:rsid w:val="00A3251E"/>
    <w:rsid w:val="00A32766"/>
    <w:rsid w:val="00A32CCD"/>
    <w:rsid w:val="00A33417"/>
    <w:rsid w:val="00A42295"/>
    <w:rsid w:val="00A473A8"/>
    <w:rsid w:val="00A47439"/>
    <w:rsid w:val="00A5206F"/>
    <w:rsid w:val="00A53BAB"/>
    <w:rsid w:val="00A5422C"/>
    <w:rsid w:val="00A62733"/>
    <w:rsid w:val="00A6677E"/>
    <w:rsid w:val="00A66F4A"/>
    <w:rsid w:val="00A740C7"/>
    <w:rsid w:val="00A75DDD"/>
    <w:rsid w:val="00A77CE2"/>
    <w:rsid w:val="00A82604"/>
    <w:rsid w:val="00A84D15"/>
    <w:rsid w:val="00A851C0"/>
    <w:rsid w:val="00A8591F"/>
    <w:rsid w:val="00A859AF"/>
    <w:rsid w:val="00A91BC4"/>
    <w:rsid w:val="00A945C8"/>
    <w:rsid w:val="00AA0A35"/>
    <w:rsid w:val="00AB1212"/>
    <w:rsid w:val="00AC57DF"/>
    <w:rsid w:val="00AD0EDD"/>
    <w:rsid w:val="00AE0BA7"/>
    <w:rsid w:val="00AE134E"/>
    <w:rsid w:val="00AE497E"/>
    <w:rsid w:val="00AE6F39"/>
    <w:rsid w:val="00AF5D7C"/>
    <w:rsid w:val="00B02E8A"/>
    <w:rsid w:val="00B07B90"/>
    <w:rsid w:val="00B07BA1"/>
    <w:rsid w:val="00B1736B"/>
    <w:rsid w:val="00B223C6"/>
    <w:rsid w:val="00B225CD"/>
    <w:rsid w:val="00B23573"/>
    <w:rsid w:val="00B24F1D"/>
    <w:rsid w:val="00B31CB0"/>
    <w:rsid w:val="00B32198"/>
    <w:rsid w:val="00B34543"/>
    <w:rsid w:val="00B35473"/>
    <w:rsid w:val="00B45183"/>
    <w:rsid w:val="00B4782B"/>
    <w:rsid w:val="00B47D50"/>
    <w:rsid w:val="00B55487"/>
    <w:rsid w:val="00B563B7"/>
    <w:rsid w:val="00B60FB5"/>
    <w:rsid w:val="00B61EDD"/>
    <w:rsid w:val="00B6511C"/>
    <w:rsid w:val="00B67AAA"/>
    <w:rsid w:val="00B73745"/>
    <w:rsid w:val="00B740B6"/>
    <w:rsid w:val="00B749C4"/>
    <w:rsid w:val="00B80FD8"/>
    <w:rsid w:val="00B81937"/>
    <w:rsid w:val="00B85959"/>
    <w:rsid w:val="00BA1BF1"/>
    <w:rsid w:val="00BA2CE1"/>
    <w:rsid w:val="00BA5B17"/>
    <w:rsid w:val="00BA5CDF"/>
    <w:rsid w:val="00BA7F95"/>
    <w:rsid w:val="00BB0A81"/>
    <w:rsid w:val="00BB12B4"/>
    <w:rsid w:val="00BB310F"/>
    <w:rsid w:val="00BB44E2"/>
    <w:rsid w:val="00BB4714"/>
    <w:rsid w:val="00BB576E"/>
    <w:rsid w:val="00BB5C60"/>
    <w:rsid w:val="00BB630B"/>
    <w:rsid w:val="00BC03AE"/>
    <w:rsid w:val="00BC661C"/>
    <w:rsid w:val="00BD0255"/>
    <w:rsid w:val="00BD088A"/>
    <w:rsid w:val="00BD408C"/>
    <w:rsid w:val="00BD78EC"/>
    <w:rsid w:val="00BF44CE"/>
    <w:rsid w:val="00BF505D"/>
    <w:rsid w:val="00BF626D"/>
    <w:rsid w:val="00BF7A99"/>
    <w:rsid w:val="00C0080D"/>
    <w:rsid w:val="00C01390"/>
    <w:rsid w:val="00C034A6"/>
    <w:rsid w:val="00C04F0F"/>
    <w:rsid w:val="00C20744"/>
    <w:rsid w:val="00C22787"/>
    <w:rsid w:val="00C2354F"/>
    <w:rsid w:val="00C26189"/>
    <w:rsid w:val="00C273DD"/>
    <w:rsid w:val="00C31C26"/>
    <w:rsid w:val="00C32EE6"/>
    <w:rsid w:val="00C34403"/>
    <w:rsid w:val="00C344E4"/>
    <w:rsid w:val="00C34B36"/>
    <w:rsid w:val="00C40030"/>
    <w:rsid w:val="00C429AE"/>
    <w:rsid w:val="00C47AD1"/>
    <w:rsid w:val="00C52966"/>
    <w:rsid w:val="00C533CC"/>
    <w:rsid w:val="00C54702"/>
    <w:rsid w:val="00C55E84"/>
    <w:rsid w:val="00C61D18"/>
    <w:rsid w:val="00C62DBC"/>
    <w:rsid w:val="00C62E8D"/>
    <w:rsid w:val="00C63F93"/>
    <w:rsid w:val="00C70F4F"/>
    <w:rsid w:val="00C73881"/>
    <w:rsid w:val="00C82750"/>
    <w:rsid w:val="00C8459E"/>
    <w:rsid w:val="00C85BBA"/>
    <w:rsid w:val="00C875EC"/>
    <w:rsid w:val="00C927C2"/>
    <w:rsid w:val="00C938C0"/>
    <w:rsid w:val="00C96B9C"/>
    <w:rsid w:val="00CA5145"/>
    <w:rsid w:val="00CA6041"/>
    <w:rsid w:val="00CB0356"/>
    <w:rsid w:val="00CB1F3F"/>
    <w:rsid w:val="00CB1FFC"/>
    <w:rsid w:val="00CB2DBF"/>
    <w:rsid w:val="00CB3E53"/>
    <w:rsid w:val="00CB6993"/>
    <w:rsid w:val="00CB6C44"/>
    <w:rsid w:val="00CC019F"/>
    <w:rsid w:val="00CC033E"/>
    <w:rsid w:val="00CC11E8"/>
    <w:rsid w:val="00CC1AF1"/>
    <w:rsid w:val="00CC3808"/>
    <w:rsid w:val="00CC44E2"/>
    <w:rsid w:val="00CC71D3"/>
    <w:rsid w:val="00CC798D"/>
    <w:rsid w:val="00CE2597"/>
    <w:rsid w:val="00CE2A93"/>
    <w:rsid w:val="00CE5EC3"/>
    <w:rsid w:val="00CE6EB9"/>
    <w:rsid w:val="00CE7247"/>
    <w:rsid w:val="00CF12A3"/>
    <w:rsid w:val="00CF345B"/>
    <w:rsid w:val="00CF7CDC"/>
    <w:rsid w:val="00D00450"/>
    <w:rsid w:val="00D00B31"/>
    <w:rsid w:val="00D04E18"/>
    <w:rsid w:val="00D04E74"/>
    <w:rsid w:val="00D129D9"/>
    <w:rsid w:val="00D217A1"/>
    <w:rsid w:val="00D26ECA"/>
    <w:rsid w:val="00D30009"/>
    <w:rsid w:val="00D3035A"/>
    <w:rsid w:val="00D30B8D"/>
    <w:rsid w:val="00D3113E"/>
    <w:rsid w:val="00D331D7"/>
    <w:rsid w:val="00D40590"/>
    <w:rsid w:val="00D40D79"/>
    <w:rsid w:val="00D43D72"/>
    <w:rsid w:val="00D46B0E"/>
    <w:rsid w:val="00D47E02"/>
    <w:rsid w:val="00D506C5"/>
    <w:rsid w:val="00D5251B"/>
    <w:rsid w:val="00D54018"/>
    <w:rsid w:val="00D56CDE"/>
    <w:rsid w:val="00D61286"/>
    <w:rsid w:val="00D645B2"/>
    <w:rsid w:val="00D709AD"/>
    <w:rsid w:val="00D71C7F"/>
    <w:rsid w:val="00D724FB"/>
    <w:rsid w:val="00D74D41"/>
    <w:rsid w:val="00D8311B"/>
    <w:rsid w:val="00D849E4"/>
    <w:rsid w:val="00D94E72"/>
    <w:rsid w:val="00D97DB2"/>
    <w:rsid w:val="00DA022A"/>
    <w:rsid w:val="00DB485B"/>
    <w:rsid w:val="00DB7120"/>
    <w:rsid w:val="00DC4679"/>
    <w:rsid w:val="00DC47E7"/>
    <w:rsid w:val="00DC5ECB"/>
    <w:rsid w:val="00DC7F6D"/>
    <w:rsid w:val="00DD2447"/>
    <w:rsid w:val="00DD249A"/>
    <w:rsid w:val="00DD276F"/>
    <w:rsid w:val="00DD36A8"/>
    <w:rsid w:val="00DE192E"/>
    <w:rsid w:val="00DE477B"/>
    <w:rsid w:val="00DE6425"/>
    <w:rsid w:val="00DF0CF3"/>
    <w:rsid w:val="00DF271E"/>
    <w:rsid w:val="00E0017D"/>
    <w:rsid w:val="00E0754D"/>
    <w:rsid w:val="00E25EF9"/>
    <w:rsid w:val="00E26F74"/>
    <w:rsid w:val="00E30DC3"/>
    <w:rsid w:val="00E32B03"/>
    <w:rsid w:val="00E34C0C"/>
    <w:rsid w:val="00E3585E"/>
    <w:rsid w:val="00E35EF5"/>
    <w:rsid w:val="00E400AC"/>
    <w:rsid w:val="00E40DD8"/>
    <w:rsid w:val="00E430C0"/>
    <w:rsid w:val="00E43AF0"/>
    <w:rsid w:val="00E5159E"/>
    <w:rsid w:val="00E52564"/>
    <w:rsid w:val="00E55B28"/>
    <w:rsid w:val="00E56973"/>
    <w:rsid w:val="00E60171"/>
    <w:rsid w:val="00E62723"/>
    <w:rsid w:val="00E66934"/>
    <w:rsid w:val="00E70307"/>
    <w:rsid w:val="00E70CA4"/>
    <w:rsid w:val="00E72421"/>
    <w:rsid w:val="00E72A30"/>
    <w:rsid w:val="00E72D98"/>
    <w:rsid w:val="00E73AAC"/>
    <w:rsid w:val="00E76393"/>
    <w:rsid w:val="00E837D3"/>
    <w:rsid w:val="00E86AF9"/>
    <w:rsid w:val="00E9192C"/>
    <w:rsid w:val="00EB0344"/>
    <w:rsid w:val="00EB26BB"/>
    <w:rsid w:val="00ED5606"/>
    <w:rsid w:val="00ED676E"/>
    <w:rsid w:val="00EE09DD"/>
    <w:rsid w:val="00EE73DB"/>
    <w:rsid w:val="00EF07BA"/>
    <w:rsid w:val="00EF2520"/>
    <w:rsid w:val="00EF406C"/>
    <w:rsid w:val="00F00B8D"/>
    <w:rsid w:val="00F03410"/>
    <w:rsid w:val="00F06854"/>
    <w:rsid w:val="00F072AF"/>
    <w:rsid w:val="00F13DCA"/>
    <w:rsid w:val="00F14268"/>
    <w:rsid w:val="00F142F3"/>
    <w:rsid w:val="00F16111"/>
    <w:rsid w:val="00F176BA"/>
    <w:rsid w:val="00F20AE8"/>
    <w:rsid w:val="00F23F59"/>
    <w:rsid w:val="00F2491F"/>
    <w:rsid w:val="00F25E57"/>
    <w:rsid w:val="00F34C23"/>
    <w:rsid w:val="00F34E53"/>
    <w:rsid w:val="00F36BC4"/>
    <w:rsid w:val="00F40CC8"/>
    <w:rsid w:val="00F440DD"/>
    <w:rsid w:val="00F50A7E"/>
    <w:rsid w:val="00F5272C"/>
    <w:rsid w:val="00F53814"/>
    <w:rsid w:val="00F56149"/>
    <w:rsid w:val="00F63C22"/>
    <w:rsid w:val="00F64194"/>
    <w:rsid w:val="00F6568B"/>
    <w:rsid w:val="00F672CB"/>
    <w:rsid w:val="00F676AB"/>
    <w:rsid w:val="00F70581"/>
    <w:rsid w:val="00F7447B"/>
    <w:rsid w:val="00F74A1B"/>
    <w:rsid w:val="00F7523B"/>
    <w:rsid w:val="00F774D2"/>
    <w:rsid w:val="00F84AE5"/>
    <w:rsid w:val="00F869F1"/>
    <w:rsid w:val="00F86DA3"/>
    <w:rsid w:val="00F94690"/>
    <w:rsid w:val="00F95D88"/>
    <w:rsid w:val="00F96386"/>
    <w:rsid w:val="00F97227"/>
    <w:rsid w:val="00F974F4"/>
    <w:rsid w:val="00FA1DB9"/>
    <w:rsid w:val="00FA365B"/>
    <w:rsid w:val="00FA574E"/>
    <w:rsid w:val="00FB123E"/>
    <w:rsid w:val="00FB1504"/>
    <w:rsid w:val="00FB20CC"/>
    <w:rsid w:val="00FB3B34"/>
    <w:rsid w:val="00FB43CE"/>
    <w:rsid w:val="00FC1575"/>
    <w:rsid w:val="00FC2E4A"/>
    <w:rsid w:val="00FC2F75"/>
    <w:rsid w:val="00FC4C37"/>
    <w:rsid w:val="00FC4DB7"/>
    <w:rsid w:val="00FC7D18"/>
    <w:rsid w:val="00FD2D2F"/>
    <w:rsid w:val="00FD4F09"/>
    <w:rsid w:val="00FD6DFC"/>
    <w:rsid w:val="00FE0CF8"/>
    <w:rsid w:val="00FE343D"/>
    <w:rsid w:val="00FE4FD6"/>
    <w:rsid w:val="00FE5657"/>
    <w:rsid w:val="00FE606F"/>
    <w:rsid w:val="00FE7220"/>
    <w:rsid w:val="00FE7F63"/>
    <w:rsid w:val="00FF13E5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simo.donofri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B1BB7-0390-4A77-9E03-F4969B50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alta3209185</cp:lastModifiedBy>
  <cp:revision>2</cp:revision>
  <cp:lastPrinted>2020-01-18T10:30:00Z</cp:lastPrinted>
  <dcterms:created xsi:type="dcterms:W3CDTF">2023-03-20T09:33:00Z</dcterms:created>
  <dcterms:modified xsi:type="dcterms:W3CDTF">2023-03-20T09:33:00Z</dcterms:modified>
</cp:coreProperties>
</file>