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2" w:rsidRPr="009747F8" w:rsidRDefault="00196C12" w:rsidP="00174C28">
      <w:pPr>
        <w:pStyle w:val="Corpolettera"/>
        <w:rPr>
          <w:rFonts w:cstheme="majorHAnsi"/>
        </w:rPr>
        <w:sectPr w:rsidR="00196C12" w:rsidRPr="009747F8" w:rsidSect="00196C12">
          <w:headerReference w:type="default" r:id="rId8"/>
          <w:footerReference w:type="default" r:id="rId9"/>
          <w:type w:val="continuous"/>
          <w:pgSz w:w="11900" w:h="16840"/>
          <w:pgMar w:top="2608" w:right="1418" w:bottom="2268" w:left="1418" w:header="0" w:footer="0" w:gutter="0"/>
          <w:cols w:space="708"/>
          <w:docGrid w:linePitch="360"/>
        </w:sectPr>
      </w:pPr>
    </w:p>
    <w:p w:rsidR="00196C12" w:rsidRPr="00F95D88" w:rsidRDefault="00196C12" w:rsidP="00174C28">
      <w:pPr>
        <w:pStyle w:val="Corpolettera"/>
        <w:rPr>
          <w:rFonts w:cstheme="majorHAnsi"/>
        </w:rPr>
        <w:sectPr w:rsidR="00196C12" w:rsidRPr="00F95D88" w:rsidSect="00196C12">
          <w:type w:val="continuous"/>
          <w:pgSz w:w="11900" w:h="16840"/>
          <w:pgMar w:top="2608" w:right="1418" w:bottom="2268" w:left="1418" w:header="0" w:footer="0" w:gutter="0"/>
          <w:cols w:space="708"/>
          <w:docGrid w:linePitch="360"/>
        </w:sectPr>
      </w:pPr>
    </w:p>
    <w:p w:rsidR="00F95D88" w:rsidRPr="00F95D88" w:rsidRDefault="00F95D88" w:rsidP="00F95D88">
      <w:pPr>
        <w:pStyle w:val="Titolo1"/>
        <w:spacing w:before="0"/>
        <w:jc w:val="center"/>
        <w:rPr>
          <w:rFonts w:cstheme="majorHAnsi"/>
          <w:sz w:val="24"/>
          <w:szCs w:val="24"/>
          <w:u w:val="single"/>
        </w:rPr>
      </w:pPr>
      <w:r w:rsidRPr="00F95D88">
        <w:rPr>
          <w:rFonts w:cstheme="majorHAnsi"/>
          <w:sz w:val="24"/>
          <w:szCs w:val="24"/>
          <w:u w:val="single"/>
        </w:rPr>
        <w:lastRenderedPageBreak/>
        <w:t>COMUNICATO STAMPA</w:t>
      </w:r>
    </w:p>
    <w:p w:rsidR="00F95D88" w:rsidRPr="00F95D88" w:rsidRDefault="00F95D88" w:rsidP="00F95D88">
      <w:pPr>
        <w:rPr>
          <w:rFonts w:asciiTheme="majorHAnsi" w:hAnsiTheme="majorHAnsi" w:cstheme="majorHAnsi"/>
          <w:lang w:eastAsia="en-US"/>
        </w:rPr>
      </w:pPr>
    </w:p>
    <w:p w:rsidR="004F0DAC" w:rsidRDefault="00BC36C6" w:rsidP="00BC36C6">
      <w:pPr>
        <w:pStyle w:val="Titolo2"/>
        <w:jc w:val="center"/>
        <w:rPr>
          <w:b/>
          <w:sz w:val="28"/>
          <w:szCs w:val="28"/>
        </w:rPr>
      </w:pPr>
      <w:r w:rsidRPr="00BC36C6">
        <w:rPr>
          <w:b/>
          <w:sz w:val="28"/>
          <w:szCs w:val="28"/>
        </w:rPr>
        <w:t>Malattie neurologiche, dal 14 al 20 marzo la Settimana</w:t>
      </w:r>
      <w:r w:rsidR="00547AEE">
        <w:rPr>
          <w:b/>
          <w:sz w:val="28"/>
          <w:szCs w:val="28"/>
        </w:rPr>
        <w:t xml:space="preserve"> mondiale</w:t>
      </w:r>
      <w:r w:rsidRPr="00BC36C6">
        <w:rPr>
          <w:b/>
          <w:sz w:val="28"/>
          <w:szCs w:val="28"/>
        </w:rPr>
        <w:t xml:space="preserve"> del Cervello</w:t>
      </w:r>
      <w:r w:rsidR="004F0DAC">
        <w:rPr>
          <w:b/>
          <w:sz w:val="28"/>
          <w:szCs w:val="28"/>
        </w:rPr>
        <w:t>:</w:t>
      </w:r>
    </w:p>
    <w:p w:rsidR="00BC36C6" w:rsidRDefault="004F0DAC" w:rsidP="00BC36C6">
      <w:pPr>
        <w:pStyle w:val="Titolo2"/>
        <w:jc w:val="center"/>
        <w:rPr>
          <w:b/>
          <w:sz w:val="28"/>
          <w:szCs w:val="28"/>
        </w:rPr>
      </w:pPr>
      <w:r>
        <w:rPr>
          <w:b/>
          <w:sz w:val="28"/>
          <w:szCs w:val="28"/>
        </w:rPr>
        <w:t xml:space="preserve">le </w:t>
      </w:r>
      <w:r w:rsidR="00D20936">
        <w:rPr>
          <w:b/>
          <w:sz w:val="28"/>
          <w:szCs w:val="28"/>
        </w:rPr>
        <w:t xml:space="preserve">attività </w:t>
      </w:r>
      <w:r w:rsidR="00564598">
        <w:rPr>
          <w:b/>
          <w:sz w:val="28"/>
          <w:szCs w:val="28"/>
        </w:rPr>
        <w:t>di prevenzione e cura nelle un</w:t>
      </w:r>
      <w:r>
        <w:rPr>
          <w:b/>
          <w:sz w:val="28"/>
          <w:szCs w:val="28"/>
        </w:rPr>
        <w:t>ità operative di Neurologia ASL Bari</w:t>
      </w:r>
      <w:r w:rsidR="00BC36C6">
        <w:rPr>
          <w:b/>
          <w:sz w:val="28"/>
          <w:szCs w:val="28"/>
        </w:rPr>
        <w:t xml:space="preserve"> </w:t>
      </w:r>
    </w:p>
    <w:p w:rsidR="00F95D88" w:rsidRPr="00F95D88" w:rsidRDefault="00F95D88" w:rsidP="00F95D88">
      <w:pPr>
        <w:tabs>
          <w:tab w:val="left" w:pos="3783"/>
        </w:tabs>
        <w:jc w:val="both"/>
        <w:rPr>
          <w:rFonts w:asciiTheme="majorHAnsi" w:hAnsiTheme="majorHAnsi" w:cstheme="majorHAnsi"/>
          <w:color w:val="00000A"/>
          <w:lang w:eastAsia="en-US"/>
        </w:rPr>
      </w:pPr>
    </w:p>
    <w:p w:rsidR="00E23085" w:rsidRDefault="007A3A37" w:rsidP="00E23085">
      <w:pPr>
        <w:jc w:val="both"/>
        <w:rPr>
          <w:rFonts w:asciiTheme="majorHAnsi" w:hAnsiTheme="majorHAnsi" w:cstheme="majorHAnsi"/>
          <w:sz w:val="20"/>
          <w:szCs w:val="20"/>
        </w:rPr>
      </w:pPr>
      <w:r w:rsidRPr="000209B6">
        <w:rPr>
          <w:rFonts w:asciiTheme="majorHAnsi" w:hAnsiTheme="majorHAnsi" w:cstheme="majorHAnsi"/>
          <w:b/>
          <w:i/>
          <w:sz w:val="20"/>
          <w:szCs w:val="20"/>
          <w:lang w:eastAsia="en-US"/>
        </w:rPr>
        <w:t>Bari,</w:t>
      </w:r>
      <w:r w:rsidR="00F95D88" w:rsidRPr="000209B6">
        <w:rPr>
          <w:rFonts w:asciiTheme="majorHAnsi" w:hAnsiTheme="majorHAnsi" w:cstheme="majorHAnsi"/>
          <w:b/>
          <w:i/>
          <w:sz w:val="20"/>
          <w:szCs w:val="20"/>
          <w:lang w:eastAsia="en-US"/>
        </w:rPr>
        <w:t xml:space="preserve"> </w:t>
      </w:r>
      <w:r w:rsidR="00834028">
        <w:rPr>
          <w:rFonts w:asciiTheme="majorHAnsi" w:hAnsiTheme="majorHAnsi" w:cstheme="majorHAnsi"/>
          <w:b/>
          <w:i/>
          <w:sz w:val="20"/>
          <w:szCs w:val="20"/>
          <w:lang w:eastAsia="en-US"/>
        </w:rPr>
        <w:t>16</w:t>
      </w:r>
      <w:r w:rsidR="001C1CB9">
        <w:rPr>
          <w:rFonts w:asciiTheme="majorHAnsi" w:hAnsiTheme="majorHAnsi" w:cstheme="majorHAnsi"/>
          <w:b/>
          <w:i/>
          <w:sz w:val="20"/>
          <w:szCs w:val="20"/>
          <w:lang w:eastAsia="en-US"/>
        </w:rPr>
        <w:t xml:space="preserve"> </w:t>
      </w:r>
      <w:r w:rsidR="00ED4732" w:rsidRPr="000209B6">
        <w:rPr>
          <w:rFonts w:asciiTheme="majorHAnsi" w:hAnsiTheme="majorHAnsi" w:cstheme="majorHAnsi"/>
          <w:b/>
          <w:i/>
          <w:sz w:val="20"/>
          <w:szCs w:val="20"/>
          <w:lang w:eastAsia="en-US"/>
        </w:rPr>
        <w:t>marzo</w:t>
      </w:r>
      <w:r w:rsidR="00F95D88" w:rsidRPr="000209B6">
        <w:rPr>
          <w:rFonts w:asciiTheme="majorHAnsi" w:hAnsiTheme="majorHAnsi" w:cstheme="majorHAnsi"/>
          <w:b/>
          <w:i/>
          <w:sz w:val="20"/>
          <w:szCs w:val="20"/>
          <w:lang w:eastAsia="en-US"/>
        </w:rPr>
        <w:t xml:space="preserve"> 2022</w:t>
      </w:r>
      <w:r w:rsidR="00F95D88" w:rsidRPr="000209B6">
        <w:rPr>
          <w:rFonts w:asciiTheme="majorHAnsi" w:hAnsiTheme="majorHAnsi" w:cstheme="majorHAnsi"/>
          <w:sz w:val="20"/>
          <w:szCs w:val="20"/>
          <w:lang w:eastAsia="en-US"/>
        </w:rPr>
        <w:t xml:space="preserve"> –</w:t>
      </w:r>
      <w:r w:rsidR="00EA0492" w:rsidRPr="000209B6">
        <w:rPr>
          <w:rFonts w:asciiTheme="majorHAnsi" w:hAnsiTheme="majorHAnsi" w:cstheme="majorHAnsi"/>
          <w:sz w:val="20"/>
          <w:szCs w:val="20"/>
        </w:rPr>
        <w:t xml:space="preserve"> </w:t>
      </w:r>
      <w:r w:rsidR="00E23085" w:rsidRPr="00E23085">
        <w:rPr>
          <w:rFonts w:asciiTheme="majorHAnsi" w:hAnsiTheme="majorHAnsi" w:cstheme="majorHAnsi"/>
          <w:sz w:val="20"/>
          <w:szCs w:val="20"/>
        </w:rPr>
        <w:t xml:space="preserve">Tutto può cominciare dimenticando il nome di un banale oggetto, di una persona che si conosce da anni, oppure un appuntamento. Il declino cognitivo non è però ineludibile, si può prevenire e contrastare adeguatamente. Fondamentale è conoscere le malattie neurologiche e riconoscerne gli esordi, a tutte le età. Sempre maggiore importanza nella prevenzione del declino cognitivo assume la </w:t>
      </w:r>
      <w:r w:rsidR="00E23085" w:rsidRPr="00E23085">
        <w:rPr>
          <w:rFonts w:asciiTheme="majorHAnsi" w:hAnsiTheme="majorHAnsi" w:cstheme="majorHAnsi"/>
          <w:b/>
          <w:sz w:val="20"/>
          <w:szCs w:val="20"/>
        </w:rPr>
        <w:t>“riserva cognitiva”</w:t>
      </w:r>
      <w:r w:rsidR="00E23085" w:rsidRPr="00E23085">
        <w:rPr>
          <w:rFonts w:asciiTheme="majorHAnsi" w:hAnsiTheme="majorHAnsi" w:cstheme="majorHAnsi"/>
          <w:sz w:val="20"/>
          <w:szCs w:val="20"/>
        </w:rPr>
        <w:t xml:space="preserve">: il bagaglio di informazioni ed esperienze che costruiamo lungo la nostra vita, a scuola, nelle relazioni sociali, nelle </w:t>
      </w:r>
      <w:r w:rsidR="00E85C27">
        <w:rPr>
          <w:rFonts w:asciiTheme="majorHAnsi" w:hAnsiTheme="majorHAnsi" w:cstheme="majorHAnsi"/>
          <w:sz w:val="20"/>
          <w:szCs w:val="20"/>
        </w:rPr>
        <w:t>faccende</w:t>
      </w:r>
      <w:r w:rsidR="00E23085" w:rsidRPr="00E23085">
        <w:rPr>
          <w:rFonts w:asciiTheme="majorHAnsi" w:hAnsiTheme="majorHAnsi" w:cstheme="majorHAnsi"/>
          <w:sz w:val="20"/>
          <w:szCs w:val="20"/>
        </w:rPr>
        <w:t xml:space="preserve"> quotidiane e nel tempo libero. Ballare e persino fare un cruciverba, tra le tante </w:t>
      </w:r>
      <w:r w:rsidR="0056075A">
        <w:rPr>
          <w:rFonts w:asciiTheme="majorHAnsi" w:hAnsiTheme="majorHAnsi" w:cstheme="majorHAnsi"/>
          <w:sz w:val="20"/>
          <w:szCs w:val="20"/>
        </w:rPr>
        <w:t xml:space="preserve">occupazioni </w:t>
      </w:r>
      <w:r w:rsidR="00E23085" w:rsidRPr="00E23085">
        <w:rPr>
          <w:rFonts w:asciiTheme="majorHAnsi" w:hAnsiTheme="majorHAnsi" w:cstheme="majorHAnsi"/>
          <w:sz w:val="20"/>
          <w:szCs w:val="20"/>
        </w:rPr>
        <w:t xml:space="preserve">in cui è necessario imparare e memorizzare, sono attività importanti per il nostro cervello, che va “allenato” continuamente. </w:t>
      </w:r>
    </w:p>
    <w:p w:rsidR="0009362F" w:rsidRPr="00E23085" w:rsidRDefault="0009362F" w:rsidP="00E23085">
      <w:pPr>
        <w:jc w:val="both"/>
        <w:rPr>
          <w:rFonts w:asciiTheme="majorHAnsi" w:hAnsiTheme="majorHAnsi" w:cstheme="majorHAnsi"/>
          <w:sz w:val="20"/>
          <w:szCs w:val="20"/>
        </w:rPr>
      </w:pPr>
    </w:p>
    <w:p w:rsidR="00FC63F8" w:rsidRPr="00FC63F8" w:rsidRDefault="00E23085" w:rsidP="00FC63F8">
      <w:pPr>
        <w:jc w:val="both"/>
        <w:rPr>
          <w:rFonts w:asciiTheme="majorHAnsi" w:hAnsiTheme="majorHAnsi" w:cstheme="majorHAnsi"/>
          <w:sz w:val="20"/>
          <w:szCs w:val="20"/>
        </w:rPr>
      </w:pPr>
      <w:r w:rsidRPr="00E23085">
        <w:rPr>
          <w:rFonts w:asciiTheme="majorHAnsi" w:hAnsiTheme="majorHAnsi" w:cstheme="majorHAnsi"/>
          <w:sz w:val="20"/>
          <w:szCs w:val="20"/>
        </w:rPr>
        <w:t xml:space="preserve">Sono </w:t>
      </w:r>
      <w:r w:rsidR="00943DF0">
        <w:rPr>
          <w:rFonts w:asciiTheme="majorHAnsi" w:hAnsiTheme="majorHAnsi" w:cstheme="majorHAnsi"/>
          <w:sz w:val="20"/>
          <w:szCs w:val="20"/>
        </w:rPr>
        <w:t xml:space="preserve">alcuni dei </w:t>
      </w:r>
      <w:r w:rsidRPr="00E23085">
        <w:rPr>
          <w:rFonts w:asciiTheme="majorHAnsi" w:hAnsiTheme="majorHAnsi" w:cstheme="majorHAnsi"/>
          <w:sz w:val="20"/>
          <w:szCs w:val="20"/>
        </w:rPr>
        <w:t xml:space="preserve">temi al centro </w:t>
      </w:r>
      <w:r w:rsidR="00943DF0">
        <w:rPr>
          <w:rFonts w:asciiTheme="majorHAnsi" w:hAnsiTheme="majorHAnsi" w:cstheme="majorHAnsi"/>
          <w:sz w:val="20"/>
          <w:szCs w:val="20"/>
        </w:rPr>
        <w:t>d</w:t>
      </w:r>
      <w:r w:rsidRPr="00E23085">
        <w:rPr>
          <w:rFonts w:asciiTheme="majorHAnsi" w:hAnsiTheme="majorHAnsi" w:cstheme="majorHAnsi"/>
          <w:sz w:val="20"/>
          <w:szCs w:val="20"/>
        </w:rPr>
        <w:t xml:space="preserve">ella </w:t>
      </w:r>
      <w:r w:rsidRPr="00E23085">
        <w:rPr>
          <w:rFonts w:asciiTheme="majorHAnsi" w:hAnsiTheme="majorHAnsi" w:cstheme="majorHAnsi"/>
          <w:b/>
          <w:sz w:val="20"/>
          <w:szCs w:val="20"/>
        </w:rPr>
        <w:t>Settimana mondiale del Cervello</w:t>
      </w:r>
      <w:r w:rsidRPr="00E23085">
        <w:rPr>
          <w:rFonts w:asciiTheme="majorHAnsi" w:hAnsiTheme="majorHAnsi" w:cstheme="majorHAnsi"/>
          <w:sz w:val="20"/>
          <w:szCs w:val="20"/>
        </w:rPr>
        <w:t xml:space="preserve">, la campagna di sensibilizzazione promossa dalla </w:t>
      </w:r>
      <w:r w:rsidRPr="00E23085">
        <w:rPr>
          <w:rFonts w:asciiTheme="majorHAnsi" w:hAnsiTheme="majorHAnsi" w:cstheme="majorHAnsi"/>
          <w:b/>
          <w:sz w:val="20"/>
          <w:szCs w:val="20"/>
        </w:rPr>
        <w:t>Società Italiana di Neurologia</w:t>
      </w:r>
      <w:r w:rsidRPr="00E23085">
        <w:rPr>
          <w:rFonts w:asciiTheme="majorHAnsi" w:hAnsiTheme="majorHAnsi" w:cstheme="majorHAnsi"/>
          <w:sz w:val="20"/>
          <w:szCs w:val="20"/>
        </w:rPr>
        <w:t xml:space="preserve"> (SIN) che quest’anno, dal 14 al 20 marzo, sarà dedicata a </w:t>
      </w:r>
      <w:r w:rsidRPr="00E23085">
        <w:rPr>
          <w:rFonts w:asciiTheme="majorHAnsi" w:hAnsiTheme="majorHAnsi" w:cstheme="majorHAnsi"/>
          <w:b/>
          <w:sz w:val="20"/>
          <w:szCs w:val="20"/>
        </w:rPr>
        <w:t>“Le stagioni del Cervello”</w:t>
      </w:r>
      <w:r w:rsidRPr="00E23085">
        <w:rPr>
          <w:rFonts w:asciiTheme="majorHAnsi" w:hAnsiTheme="majorHAnsi" w:cstheme="majorHAnsi"/>
          <w:sz w:val="20"/>
          <w:szCs w:val="20"/>
        </w:rPr>
        <w:t>.</w:t>
      </w:r>
      <w:r w:rsidR="00DA008C">
        <w:rPr>
          <w:rFonts w:asciiTheme="majorHAnsi" w:hAnsiTheme="majorHAnsi" w:cstheme="majorHAnsi"/>
          <w:sz w:val="20"/>
          <w:szCs w:val="20"/>
        </w:rPr>
        <w:t xml:space="preserve"> A Bari, in particolare, si terrà il </w:t>
      </w:r>
      <w:r w:rsidR="00DA008C" w:rsidRPr="00DA008C">
        <w:rPr>
          <w:rFonts w:asciiTheme="majorHAnsi" w:hAnsiTheme="majorHAnsi" w:cstheme="majorHAnsi"/>
          <w:sz w:val="20"/>
          <w:szCs w:val="20"/>
        </w:rPr>
        <w:t xml:space="preserve">convegno </w:t>
      </w:r>
      <w:r w:rsidR="00DA008C" w:rsidRPr="0009362F">
        <w:rPr>
          <w:rFonts w:asciiTheme="majorHAnsi" w:hAnsiTheme="majorHAnsi" w:cstheme="majorHAnsi"/>
          <w:b/>
          <w:sz w:val="20"/>
          <w:szCs w:val="20"/>
        </w:rPr>
        <w:t>“Il Declino Cognitivo - Conoscere per prevenire, gestire e affrontare"</w:t>
      </w:r>
      <w:r w:rsidR="00C11A4E">
        <w:rPr>
          <w:rFonts w:asciiTheme="majorHAnsi" w:hAnsiTheme="majorHAnsi" w:cstheme="majorHAnsi"/>
          <w:sz w:val="20"/>
          <w:szCs w:val="20"/>
        </w:rPr>
        <w:t>,</w:t>
      </w:r>
      <w:r w:rsidR="00DA008C" w:rsidRPr="00DA008C">
        <w:rPr>
          <w:rFonts w:asciiTheme="majorHAnsi" w:hAnsiTheme="majorHAnsi" w:cstheme="majorHAnsi"/>
          <w:sz w:val="20"/>
          <w:szCs w:val="20"/>
        </w:rPr>
        <w:t xml:space="preserve"> in programma il prossimo 18 marzo 2022, alle ore 16, nella Biblioteca Ricchetti di v</w:t>
      </w:r>
      <w:r w:rsidR="00C11A4E">
        <w:rPr>
          <w:rFonts w:asciiTheme="majorHAnsi" w:hAnsiTheme="majorHAnsi" w:cstheme="majorHAnsi"/>
          <w:sz w:val="20"/>
          <w:szCs w:val="20"/>
        </w:rPr>
        <w:t>ia Sparano 145. L’evento è</w:t>
      </w:r>
      <w:r w:rsidR="00DA008C" w:rsidRPr="00DA008C">
        <w:rPr>
          <w:rFonts w:asciiTheme="majorHAnsi" w:hAnsiTheme="majorHAnsi" w:cstheme="majorHAnsi"/>
          <w:sz w:val="20"/>
          <w:szCs w:val="20"/>
        </w:rPr>
        <w:t xml:space="preserve"> organizzato dall’Unità operativa complessa di Neurologia dell’Ospedale “Di Venere” insieme all’Università della Terza Età “Giovanni Modugno” di Bari</w:t>
      </w:r>
      <w:r w:rsidR="00DA008C">
        <w:rPr>
          <w:rFonts w:asciiTheme="majorHAnsi" w:hAnsiTheme="majorHAnsi" w:cstheme="majorHAnsi"/>
          <w:sz w:val="20"/>
          <w:szCs w:val="20"/>
        </w:rPr>
        <w:t>.</w:t>
      </w:r>
      <w:r w:rsidR="00E966B2">
        <w:rPr>
          <w:rFonts w:asciiTheme="majorHAnsi" w:hAnsiTheme="majorHAnsi" w:cstheme="majorHAnsi"/>
          <w:sz w:val="20"/>
          <w:szCs w:val="20"/>
        </w:rPr>
        <w:t xml:space="preserve"> </w:t>
      </w:r>
      <w:r w:rsidR="00022E01">
        <w:rPr>
          <w:rFonts w:asciiTheme="majorHAnsi" w:hAnsiTheme="majorHAnsi" w:cstheme="majorHAnsi"/>
          <w:sz w:val="20"/>
          <w:szCs w:val="20"/>
        </w:rPr>
        <w:t xml:space="preserve">Ad Altamura, </w:t>
      </w:r>
      <w:r w:rsidR="00FC63F8">
        <w:rPr>
          <w:rFonts w:asciiTheme="majorHAnsi" w:hAnsiTheme="majorHAnsi" w:cstheme="majorHAnsi"/>
          <w:sz w:val="20"/>
          <w:szCs w:val="20"/>
        </w:rPr>
        <w:t>sabato 19</w:t>
      </w:r>
      <w:r w:rsidR="00E966B2">
        <w:rPr>
          <w:rStyle w:val="Enfasigrassetto"/>
          <w:rFonts w:asciiTheme="majorHAnsi" w:hAnsiTheme="majorHAnsi" w:cstheme="majorHAnsi"/>
          <w:b w:val="0"/>
          <w:sz w:val="20"/>
          <w:szCs w:val="20"/>
        </w:rPr>
        <w:t xml:space="preserve"> marzo </w:t>
      </w:r>
      <w:r w:rsidR="00022E01">
        <w:rPr>
          <w:rStyle w:val="Enfasigrassetto"/>
          <w:rFonts w:asciiTheme="majorHAnsi" w:hAnsiTheme="majorHAnsi" w:cstheme="majorHAnsi"/>
          <w:b w:val="0"/>
          <w:sz w:val="20"/>
          <w:szCs w:val="20"/>
        </w:rPr>
        <w:t>(</w:t>
      </w:r>
      <w:r w:rsidR="00FC63F8" w:rsidRPr="00FC63F8">
        <w:rPr>
          <w:rFonts w:asciiTheme="majorHAnsi" w:hAnsiTheme="majorHAnsi" w:cstheme="majorHAnsi"/>
          <w:sz w:val="20"/>
          <w:szCs w:val="20"/>
        </w:rPr>
        <w:t>dalle 9,30 alle 12,30 presso la saletta della Direzione Sanitaria</w:t>
      </w:r>
      <w:r w:rsidR="008B2310">
        <w:rPr>
          <w:rFonts w:asciiTheme="majorHAnsi" w:hAnsiTheme="majorHAnsi" w:cstheme="majorHAnsi"/>
          <w:sz w:val="20"/>
          <w:szCs w:val="20"/>
        </w:rPr>
        <w:t xml:space="preserve"> dell’Ospedale</w:t>
      </w:r>
      <w:r w:rsidR="00022E01">
        <w:rPr>
          <w:rStyle w:val="Enfasigrassetto"/>
          <w:rFonts w:asciiTheme="majorHAnsi" w:hAnsiTheme="majorHAnsi" w:cstheme="majorHAnsi"/>
          <w:b w:val="0"/>
          <w:sz w:val="20"/>
          <w:szCs w:val="20"/>
        </w:rPr>
        <w:t>)</w:t>
      </w:r>
      <w:r w:rsidR="00E966B2">
        <w:rPr>
          <w:rStyle w:val="Enfasigrassetto"/>
          <w:rFonts w:asciiTheme="majorHAnsi" w:hAnsiTheme="majorHAnsi" w:cstheme="majorHAnsi"/>
          <w:b w:val="0"/>
          <w:sz w:val="20"/>
          <w:szCs w:val="20"/>
        </w:rPr>
        <w:t>,</w:t>
      </w:r>
      <w:r w:rsidR="00022E01">
        <w:rPr>
          <w:rStyle w:val="Enfasigrassetto"/>
          <w:rFonts w:asciiTheme="majorHAnsi" w:hAnsiTheme="majorHAnsi" w:cstheme="majorHAnsi"/>
          <w:b w:val="0"/>
          <w:sz w:val="20"/>
          <w:szCs w:val="20"/>
        </w:rPr>
        <w:t xml:space="preserve"> </w:t>
      </w:r>
      <w:r w:rsidR="00FC63F8">
        <w:rPr>
          <w:rStyle w:val="Enfasigrassetto"/>
          <w:rFonts w:asciiTheme="majorHAnsi" w:hAnsiTheme="majorHAnsi" w:cstheme="majorHAnsi"/>
          <w:b w:val="0"/>
          <w:sz w:val="20"/>
          <w:szCs w:val="20"/>
        </w:rPr>
        <w:t>il direttore di</w:t>
      </w:r>
      <w:r w:rsidR="00022E01" w:rsidRPr="00FC63F8">
        <w:rPr>
          <w:rStyle w:val="Enfasigrassetto"/>
          <w:rFonts w:asciiTheme="majorHAnsi" w:hAnsiTheme="majorHAnsi" w:cstheme="majorHAnsi"/>
          <w:b w:val="0"/>
          <w:sz w:val="20"/>
          <w:szCs w:val="20"/>
        </w:rPr>
        <w:t xml:space="preserve"> Neurologia </w:t>
      </w:r>
      <w:r w:rsidR="00FC63F8">
        <w:rPr>
          <w:rStyle w:val="Enfasigrassetto"/>
          <w:rFonts w:asciiTheme="majorHAnsi" w:hAnsiTheme="majorHAnsi" w:cstheme="majorHAnsi"/>
          <w:b w:val="0"/>
          <w:sz w:val="20"/>
          <w:szCs w:val="20"/>
        </w:rPr>
        <w:t>e i suoi collaboratori presenteranno</w:t>
      </w:r>
      <w:r w:rsidR="00FC63F8" w:rsidRPr="00FC63F8">
        <w:rPr>
          <w:rFonts w:asciiTheme="majorHAnsi" w:hAnsiTheme="majorHAnsi" w:cstheme="majorHAnsi"/>
          <w:sz w:val="20"/>
          <w:szCs w:val="20"/>
        </w:rPr>
        <w:t xml:space="preserve"> all’utenza del territorio tutti i servizi offerti ed in particolar modo l’attività </w:t>
      </w:r>
      <w:r w:rsidR="00FC63F8">
        <w:rPr>
          <w:rFonts w:asciiTheme="majorHAnsi" w:hAnsiTheme="majorHAnsi" w:cstheme="majorHAnsi"/>
          <w:sz w:val="20"/>
          <w:szCs w:val="20"/>
        </w:rPr>
        <w:t>svolta</w:t>
      </w:r>
      <w:r w:rsidR="00FC63F8" w:rsidRPr="00FC63F8">
        <w:rPr>
          <w:rFonts w:asciiTheme="majorHAnsi" w:hAnsiTheme="majorHAnsi" w:cstheme="majorHAnsi"/>
          <w:sz w:val="20"/>
          <w:szCs w:val="20"/>
        </w:rPr>
        <w:t xml:space="preserve"> nel </w:t>
      </w:r>
      <w:r w:rsidR="00FC63F8" w:rsidRPr="0009362F">
        <w:rPr>
          <w:rFonts w:asciiTheme="majorHAnsi" w:hAnsiTheme="majorHAnsi" w:cstheme="majorHAnsi"/>
          <w:b/>
          <w:sz w:val="20"/>
          <w:szCs w:val="20"/>
        </w:rPr>
        <w:t>Centro Prevenzione Ictus</w:t>
      </w:r>
      <w:r w:rsidR="00FC63F8" w:rsidRPr="00FC63F8">
        <w:rPr>
          <w:rFonts w:asciiTheme="majorHAnsi" w:hAnsiTheme="majorHAnsi" w:cstheme="majorHAnsi"/>
          <w:sz w:val="20"/>
          <w:szCs w:val="20"/>
        </w:rPr>
        <w:t xml:space="preserve">, </w:t>
      </w:r>
      <w:r w:rsidR="004A16A5">
        <w:rPr>
          <w:rFonts w:asciiTheme="majorHAnsi" w:hAnsiTheme="majorHAnsi" w:cstheme="majorHAnsi"/>
          <w:sz w:val="20"/>
          <w:szCs w:val="20"/>
        </w:rPr>
        <w:t>punto di riferimento del</w:t>
      </w:r>
      <w:r w:rsidR="00FC63F8" w:rsidRPr="00FC63F8">
        <w:rPr>
          <w:rFonts w:asciiTheme="majorHAnsi" w:hAnsiTheme="majorHAnsi" w:cstheme="majorHAnsi"/>
          <w:sz w:val="20"/>
          <w:szCs w:val="20"/>
        </w:rPr>
        <w:t>la campagna di sensibilizzazione per la prevenzione dell’ictus cerebrale.</w:t>
      </w:r>
    </w:p>
    <w:p w:rsidR="00E23085" w:rsidRDefault="00E23085" w:rsidP="00E23085">
      <w:pPr>
        <w:jc w:val="both"/>
        <w:rPr>
          <w:rFonts w:asciiTheme="majorHAnsi" w:hAnsiTheme="majorHAnsi" w:cstheme="majorHAnsi"/>
          <w:sz w:val="20"/>
          <w:szCs w:val="20"/>
        </w:rPr>
      </w:pPr>
    </w:p>
    <w:p w:rsidR="00E86CD4" w:rsidRPr="00E86CD4" w:rsidRDefault="009A604A" w:rsidP="00BC36C6">
      <w:pPr>
        <w:jc w:val="both"/>
        <w:rPr>
          <w:rFonts w:asciiTheme="majorHAnsi" w:hAnsiTheme="majorHAnsi" w:cstheme="majorHAnsi"/>
          <w:b/>
          <w:sz w:val="20"/>
          <w:szCs w:val="20"/>
        </w:rPr>
      </w:pPr>
      <w:r>
        <w:rPr>
          <w:rFonts w:asciiTheme="majorHAnsi" w:hAnsiTheme="majorHAnsi" w:cstheme="majorHAnsi"/>
          <w:b/>
          <w:sz w:val="20"/>
          <w:szCs w:val="20"/>
        </w:rPr>
        <w:t>Neurologia, l</w:t>
      </w:r>
      <w:r w:rsidR="00E86CD4" w:rsidRPr="00E86CD4">
        <w:rPr>
          <w:rFonts w:asciiTheme="majorHAnsi" w:hAnsiTheme="majorHAnsi" w:cstheme="majorHAnsi"/>
          <w:b/>
          <w:sz w:val="20"/>
          <w:szCs w:val="20"/>
        </w:rPr>
        <w:t>’</w:t>
      </w:r>
      <w:r>
        <w:rPr>
          <w:rFonts w:asciiTheme="majorHAnsi" w:hAnsiTheme="majorHAnsi" w:cstheme="majorHAnsi"/>
          <w:b/>
          <w:sz w:val="20"/>
          <w:szCs w:val="20"/>
        </w:rPr>
        <w:t>impegno sul campo</w:t>
      </w:r>
    </w:p>
    <w:p w:rsidR="009100C0" w:rsidRDefault="008D2F13" w:rsidP="00BC36C6">
      <w:pPr>
        <w:jc w:val="both"/>
        <w:rPr>
          <w:rFonts w:asciiTheme="majorHAnsi" w:hAnsiTheme="majorHAnsi" w:cstheme="majorHAnsi"/>
          <w:sz w:val="20"/>
          <w:szCs w:val="20"/>
        </w:rPr>
      </w:pPr>
      <w:r w:rsidRPr="008D2F13">
        <w:rPr>
          <w:rFonts w:asciiTheme="majorHAnsi" w:hAnsiTheme="majorHAnsi" w:cstheme="majorHAnsi"/>
          <w:sz w:val="20"/>
          <w:szCs w:val="20"/>
        </w:rPr>
        <w:t xml:space="preserve">La </w:t>
      </w:r>
      <w:r w:rsidR="0035492D">
        <w:rPr>
          <w:rFonts w:asciiTheme="majorHAnsi" w:hAnsiTheme="majorHAnsi" w:cstheme="majorHAnsi"/>
          <w:sz w:val="20"/>
          <w:szCs w:val="20"/>
        </w:rPr>
        <w:t xml:space="preserve">ASL Bari dispone di tre unità operative complesse di Neurologia, </w:t>
      </w:r>
      <w:r w:rsidR="009100C0">
        <w:rPr>
          <w:rFonts w:asciiTheme="majorHAnsi" w:hAnsiTheme="majorHAnsi" w:cstheme="majorHAnsi"/>
          <w:sz w:val="20"/>
          <w:szCs w:val="20"/>
        </w:rPr>
        <w:t xml:space="preserve">presso </w:t>
      </w:r>
      <w:r w:rsidR="0035492D">
        <w:rPr>
          <w:rFonts w:asciiTheme="majorHAnsi" w:hAnsiTheme="majorHAnsi" w:cstheme="majorHAnsi"/>
          <w:sz w:val="20"/>
          <w:szCs w:val="20"/>
        </w:rPr>
        <w:t xml:space="preserve">l’Ospedale “Di Venere” di Bari </w:t>
      </w:r>
      <w:r w:rsidR="009100C0">
        <w:rPr>
          <w:rFonts w:asciiTheme="majorHAnsi" w:hAnsiTheme="majorHAnsi" w:cstheme="majorHAnsi"/>
          <w:sz w:val="20"/>
          <w:szCs w:val="20"/>
        </w:rPr>
        <w:t xml:space="preserve">e i presidi di </w:t>
      </w:r>
      <w:r w:rsidR="0035492D">
        <w:rPr>
          <w:rFonts w:asciiTheme="majorHAnsi" w:hAnsiTheme="majorHAnsi" w:cstheme="majorHAnsi"/>
          <w:sz w:val="20"/>
          <w:szCs w:val="20"/>
        </w:rPr>
        <w:t xml:space="preserve">Altamura e Monopoli, </w:t>
      </w:r>
      <w:r w:rsidR="007A4A4B">
        <w:rPr>
          <w:rFonts w:asciiTheme="majorHAnsi" w:hAnsiTheme="majorHAnsi" w:cstheme="majorHAnsi"/>
          <w:sz w:val="20"/>
          <w:szCs w:val="20"/>
        </w:rPr>
        <w:t>del</w:t>
      </w:r>
      <w:r w:rsidR="009100C0">
        <w:rPr>
          <w:rFonts w:ascii="Calibri" w:hAnsi="Calibri" w:cs="Calibri"/>
          <w:sz w:val="20"/>
          <w:szCs w:val="20"/>
        </w:rPr>
        <w:t>l</w:t>
      </w:r>
      <w:r w:rsidR="009100C0" w:rsidRPr="009100C0">
        <w:rPr>
          <w:rFonts w:ascii="Calibri" w:hAnsi="Calibri" w:cs="Calibri"/>
          <w:sz w:val="20"/>
          <w:szCs w:val="20"/>
        </w:rPr>
        <w:t>’</w:t>
      </w:r>
      <w:r w:rsidR="009100C0">
        <w:rPr>
          <w:rFonts w:ascii="Calibri" w:hAnsi="Calibri" w:cs="Calibri"/>
          <w:sz w:val="20"/>
          <w:szCs w:val="20"/>
        </w:rPr>
        <w:t>unità o</w:t>
      </w:r>
      <w:r w:rsidR="009100C0" w:rsidRPr="009100C0">
        <w:rPr>
          <w:rFonts w:ascii="Calibri" w:hAnsi="Calibri" w:cs="Calibri"/>
          <w:sz w:val="20"/>
          <w:szCs w:val="20"/>
        </w:rPr>
        <w:t>perativa di Neurologia a valenza dipartimentale dell’Ospedale San Paolo di Bari</w:t>
      </w:r>
      <w:r w:rsidR="009100C0">
        <w:rPr>
          <w:rFonts w:ascii="Calibri" w:hAnsi="Calibri" w:cs="Calibri"/>
        </w:rPr>
        <w:t xml:space="preserve"> </w:t>
      </w:r>
      <w:r w:rsidR="009100C0">
        <w:rPr>
          <w:rFonts w:asciiTheme="majorHAnsi" w:hAnsiTheme="majorHAnsi" w:cstheme="majorHAnsi"/>
          <w:sz w:val="20"/>
          <w:szCs w:val="20"/>
        </w:rPr>
        <w:t xml:space="preserve">e </w:t>
      </w:r>
      <w:r w:rsidR="00AA1C26">
        <w:rPr>
          <w:rFonts w:asciiTheme="majorHAnsi" w:hAnsiTheme="majorHAnsi" w:cstheme="majorHAnsi"/>
          <w:sz w:val="20"/>
          <w:szCs w:val="20"/>
        </w:rPr>
        <w:t xml:space="preserve">di </w:t>
      </w:r>
      <w:bookmarkStart w:id="0" w:name="_GoBack"/>
      <w:bookmarkEnd w:id="0"/>
      <w:r w:rsidR="009100C0">
        <w:rPr>
          <w:rFonts w:asciiTheme="majorHAnsi" w:hAnsiTheme="majorHAnsi" w:cstheme="majorHAnsi"/>
          <w:sz w:val="20"/>
          <w:szCs w:val="20"/>
        </w:rPr>
        <w:t>diversi ambulatori dedicati distribuiti sul territorio.</w:t>
      </w:r>
      <w:r w:rsidR="0035492D">
        <w:rPr>
          <w:rFonts w:asciiTheme="majorHAnsi" w:hAnsiTheme="majorHAnsi" w:cstheme="majorHAnsi"/>
          <w:sz w:val="20"/>
          <w:szCs w:val="20"/>
        </w:rPr>
        <w:t xml:space="preserve"> </w:t>
      </w:r>
    </w:p>
    <w:p w:rsidR="00FA5EC5" w:rsidRDefault="009100C0" w:rsidP="00FA5EC5">
      <w:pPr>
        <w:jc w:val="both"/>
        <w:rPr>
          <w:rFonts w:asciiTheme="majorHAnsi" w:hAnsiTheme="majorHAnsi" w:cstheme="majorHAnsi"/>
          <w:sz w:val="20"/>
          <w:szCs w:val="20"/>
        </w:rPr>
      </w:pPr>
      <w:r>
        <w:rPr>
          <w:rFonts w:asciiTheme="majorHAnsi" w:hAnsiTheme="majorHAnsi" w:cstheme="majorHAnsi"/>
          <w:sz w:val="20"/>
          <w:szCs w:val="20"/>
        </w:rPr>
        <w:t>La</w:t>
      </w:r>
      <w:r w:rsidR="0035492D">
        <w:rPr>
          <w:rFonts w:asciiTheme="majorHAnsi" w:hAnsiTheme="majorHAnsi" w:cstheme="majorHAnsi"/>
          <w:sz w:val="20"/>
          <w:szCs w:val="20"/>
        </w:rPr>
        <w:t xml:space="preserve"> </w:t>
      </w:r>
      <w:r w:rsidR="008D2F13" w:rsidRPr="008D2F13">
        <w:rPr>
          <w:rFonts w:asciiTheme="majorHAnsi" w:hAnsiTheme="majorHAnsi" w:cstheme="majorHAnsi"/>
          <w:sz w:val="20"/>
          <w:szCs w:val="20"/>
        </w:rPr>
        <w:t>Neurologia-Stroke Unit dell’Ospedale “</w:t>
      </w:r>
      <w:r w:rsidR="008D2F13" w:rsidRPr="00BB3F4C">
        <w:rPr>
          <w:rFonts w:asciiTheme="majorHAnsi" w:hAnsiTheme="majorHAnsi" w:cstheme="majorHAnsi"/>
          <w:b/>
          <w:sz w:val="20"/>
          <w:szCs w:val="20"/>
        </w:rPr>
        <w:t>Di Venere</w:t>
      </w:r>
      <w:r w:rsidR="008D2F13" w:rsidRPr="008D2F13">
        <w:rPr>
          <w:rFonts w:asciiTheme="majorHAnsi" w:hAnsiTheme="majorHAnsi" w:cstheme="majorHAnsi"/>
          <w:sz w:val="20"/>
          <w:szCs w:val="20"/>
        </w:rPr>
        <w:t xml:space="preserve">”, diretta dal </w:t>
      </w:r>
      <w:r w:rsidR="008D2F13" w:rsidRPr="00340318">
        <w:rPr>
          <w:rFonts w:asciiTheme="majorHAnsi" w:hAnsiTheme="majorHAnsi" w:cstheme="majorHAnsi"/>
          <w:b/>
          <w:sz w:val="20"/>
          <w:szCs w:val="20"/>
        </w:rPr>
        <w:t>dr. Giuseppe Rinaldi</w:t>
      </w:r>
      <w:r w:rsidR="008D2F13" w:rsidRPr="008D2F13">
        <w:rPr>
          <w:rFonts w:asciiTheme="majorHAnsi" w:hAnsiTheme="majorHAnsi" w:cstheme="majorHAnsi"/>
          <w:sz w:val="20"/>
          <w:szCs w:val="20"/>
        </w:rPr>
        <w:t>, è impegnata non solo con l’attività di reparto, focalizzata in particolare sulla diagnosi e cura delle malattie vascolari cerebrali, ma anche con i diversi ambulatori dedicati alle malattie neurodegenerative, dai Disturbi della memoria e Demenze a quello della Malattia di Parkinson e Parkinsonismi. L’U.O.</w:t>
      </w:r>
      <w:r w:rsidR="00340318">
        <w:rPr>
          <w:rFonts w:asciiTheme="majorHAnsi" w:hAnsiTheme="majorHAnsi" w:cstheme="majorHAnsi"/>
          <w:sz w:val="20"/>
          <w:szCs w:val="20"/>
        </w:rPr>
        <w:t xml:space="preserve"> </w:t>
      </w:r>
      <w:r w:rsidR="00034E43">
        <w:rPr>
          <w:rFonts w:asciiTheme="majorHAnsi" w:hAnsiTheme="majorHAnsi" w:cstheme="majorHAnsi"/>
          <w:sz w:val="20"/>
          <w:szCs w:val="20"/>
        </w:rPr>
        <w:t xml:space="preserve">di </w:t>
      </w:r>
      <w:r w:rsidR="008D2F13" w:rsidRPr="008D2F13">
        <w:rPr>
          <w:rFonts w:asciiTheme="majorHAnsi" w:hAnsiTheme="majorHAnsi" w:cstheme="majorHAnsi"/>
          <w:sz w:val="20"/>
          <w:szCs w:val="20"/>
        </w:rPr>
        <w:t>Neurologia</w:t>
      </w:r>
      <w:r w:rsidR="00034E43" w:rsidRPr="008D2F13">
        <w:rPr>
          <w:rFonts w:asciiTheme="majorHAnsi" w:hAnsiTheme="majorHAnsi" w:cstheme="majorHAnsi"/>
          <w:sz w:val="20"/>
          <w:szCs w:val="20"/>
        </w:rPr>
        <w:t xml:space="preserve">, inoltre, </w:t>
      </w:r>
      <w:r w:rsidR="00034E43">
        <w:rPr>
          <w:rFonts w:asciiTheme="majorHAnsi" w:hAnsiTheme="majorHAnsi" w:cstheme="majorHAnsi"/>
          <w:sz w:val="20"/>
          <w:szCs w:val="20"/>
        </w:rPr>
        <w:t>garantisce</w:t>
      </w:r>
      <w:r w:rsidR="008D2F13" w:rsidRPr="008D2F13">
        <w:rPr>
          <w:rFonts w:asciiTheme="majorHAnsi" w:hAnsiTheme="majorHAnsi" w:cstheme="majorHAnsi"/>
          <w:sz w:val="20"/>
          <w:szCs w:val="20"/>
        </w:rPr>
        <w:t xml:space="preserve"> </w:t>
      </w:r>
      <w:r w:rsidR="00034E43">
        <w:rPr>
          <w:rFonts w:asciiTheme="majorHAnsi" w:hAnsiTheme="majorHAnsi" w:cstheme="majorHAnsi"/>
          <w:sz w:val="20"/>
          <w:szCs w:val="20"/>
        </w:rPr>
        <w:t>un ventaglio di</w:t>
      </w:r>
      <w:r w:rsidR="008D2F13" w:rsidRPr="008D2F13">
        <w:rPr>
          <w:rFonts w:asciiTheme="majorHAnsi" w:hAnsiTheme="majorHAnsi" w:cstheme="majorHAnsi"/>
          <w:sz w:val="20"/>
          <w:szCs w:val="20"/>
        </w:rPr>
        <w:t xml:space="preserve"> offerta sanitaria riguardante</w:t>
      </w:r>
      <w:r w:rsidR="00034E43">
        <w:rPr>
          <w:rFonts w:asciiTheme="majorHAnsi" w:hAnsiTheme="majorHAnsi" w:cstheme="majorHAnsi"/>
          <w:sz w:val="20"/>
          <w:szCs w:val="20"/>
        </w:rPr>
        <w:t xml:space="preserve"> </w:t>
      </w:r>
      <w:r w:rsidR="008D2F13" w:rsidRPr="008D2F13">
        <w:rPr>
          <w:rFonts w:asciiTheme="majorHAnsi" w:hAnsiTheme="majorHAnsi" w:cstheme="majorHAnsi"/>
          <w:sz w:val="20"/>
          <w:szCs w:val="20"/>
        </w:rPr>
        <w:t>gli ambulatori che si occupano di Cefalea, Sclerosi Multipla e Neuropatie, nonché la promozione della salute del cervello attraverso attività di informazione e divulgazione. Diversi gli obiettivi: facilitare l’accesso ai servizi; sensibilizzare la popolazione verso patologie talvolta poco conosciute e che tuttavia stanno progressivamente aumentando di incidenza, non solo tra le persone anziane; riconoscere tempestivamente le prime manifestazioni delle patologie, contrastare i pregiudizi per le malattie del cervello, spesso stigmatizzate.</w:t>
      </w:r>
    </w:p>
    <w:p w:rsidR="00C11A4E" w:rsidRDefault="00FA5EC5" w:rsidP="00C11A4E">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La Struttura c</w:t>
      </w:r>
      <w:r w:rsidRPr="00FA5EC5">
        <w:rPr>
          <w:rFonts w:asciiTheme="majorHAnsi" w:eastAsia="Times New Roman" w:hAnsiTheme="majorHAnsi" w:cstheme="majorHAnsi"/>
          <w:sz w:val="20"/>
          <w:szCs w:val="20"/>
        </w:rPr>
        <w:t xml:space="preserve">omplessa di Neurologia </w:t>
      </w:r>
      <w:r>
        <w:rPr>
          <w:rFonts w:asciiTheme="majorHAnsi" w:eastAsia="Times New Roman" w:hAnsiTheme="majorHAnsi" w:cstheme="majorHAnsi"/>
          <w:sz w:val="20"/>
          <w:szCs w:val="20"/>
        </w:rPr>
        <w:t xml:space="preserve">di </w:t>
      </w:r>
      <w:r w:rsidRPr="00BB3F4C">
        <w:rPr>
          <w:rFonts w:asciiTheme="majorHAnsi" w:eastAsia="Times New Roman" w:hAnsiTheme="majorHAnsi" w:cstheme="majorHAnsi"/>
          <w:b/>
          <w:sz w:val="20"/>
          <w:szCs w:val="20"/>
        </w:rPr>
        <w:t>Altamura</w:t>
      </w:r>
      <w:r w:rsidR="002D0873">
        <w:rPr>
          <w:rFonts w:asciiTheme="majorHAnsi" w:eastAsia="Times New Roman" w:hAnsiTheme="majorHAnsi" w:cstheme="majorHAnsi"/>
          <w:sz w:val="20"/>
          <w:szCs w:val="20"/>
        </w:rPr>
        <w:t xml:space="preserve">, di cui è direttore il </w:t>
      </w:r>
      <w:r w:rsidR="002D0873" w:rsidRPr="002D0873">
        <w:rPr>
          <w:rFonts w:asciiTheme="majorHAnsi" w:eastAsia="Times New Roman" w:hAnsiTheme="majorHAnsi" w:cstheme="majorHAnsi"/>
          <w:b/>
          <w:sz w:val="20"/>
          <w:szCs w:val="20"/>
        </w:rPr>
        <w:t>dr</w:t>
      </w:r>
      <w:r w:rsidR="0087702A">
        <w:rPr>
          <w:rFonts w:asciiTheme="majorHAnsi" w:eastAsia="Times New Roman" w:hAnsiTheme="majorHAnsi" w:cstheme="majorHAnsi"/>
          <w:b/>
          <w:sz w:val="20"/>
          <w:szCs w:val="20"/>
        </w:rPr>
        <w:t>.</w:t>
      </w:r>
      <w:r w:rsidR="002D0873" w:rsidRPr="002D0873">
        <w:rPr>
          <w:rFonts w:asciiTheme="majorHAnsi" w:eastAsia="Times New Roman" w:hAnsiTheme="majorHAnsi" w:cstheme="majorHAnsi"/>
          <w:b/>
          <w:sz w:val="20"/>
          <w:szCs w:val="20"/>
        </w:rPr>
        <w:t xml:space="preserve"> </w:t>
      </w:r>
      <w:proofErr w:type="spellStart"/>
      <w:r w:rsidR="002D0873" w:rsidRPr="002D0873">
        <w:rPr>
          <w:rFonts w:asciiTheme="majorHAnsi" w:eastAsia="Times New Roman" w:hAnsiTheme="majorHAnsi" w:cstheme="majorHAnsi"/>
          <w:b/>
          <w:sz w:val="20"/>
          <w:szCs w:val="20"/>
        </w:rPr>
        <w:t>Bonaventura</w:t>
      </w:r>
      <w:proofErr w:type="spellEnd"/>
      <w:r w:rsidR="002D0873" w:rsidRPr="002D0873">
        <w:rPr>
          <w:rFonts w:asciiTheme="majorHAnsi" w:eastAsia="Times New Roman" w:hAnsiTheme="majorHAnsi" w:cstheme="majorHAnsi"/>
          <w:b/>
          <w:sz w:val="20"/>
          <w:szCs w:val="20"/>
        </w:rPr>
        <w:t xml:space="preserve"> Ardito</w:t>
      </w:r>
      <w:r w:rsidR="002D0873">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w:t>
      </w:r>
      <w:r w:rsidRPr="00FA5EC5">
        <w:rPr>
          <w:rFonts w:asciiTheme="majorHAnsi" w:eastAsia="Times New Roman" w:hAnsiTheme="majorHAnsi" w:cstheme="majorHAnsi"/>
          <w:sz w:val="20"/>
          <w:szCs w:val="20"/>
        </w:rPr>
        <w:t xml:space="preserve">assicura un'assistenza specialistica in regime di degenza ordinaria, </w:t>
      </w:r>
      <w:proofErr w:type="spellStart"/>
      <w:r w:rsidRPr="00FA5EC5">
        <w:rPr>
          <w:rFonts w:asciiTheme="majorHAnsi" w:eastAsia="Times New Roman" w:hAnsiTheme="majorHAnsi" w:cstheme="majorHAnsi"/>
          <w:sz w:val="20"/>
          <w:szCs w:val="20"/>
        </w:rPr>
        <w:t>day</w:t>
      </w:r>
      <w:proofErr w:type="spellEnd"/>
      <w:r w:rsidRPr="00FA5EC5">
        <w:rPr>
          <w:rFonts w:asciiTheme="majorHAnsi" w:eastAsia="Times New Roman" w:hAnsiTheme="majorHAnsi" w:cstheme="majorHAnsi"/>
          <w:sz w:val="20"/>
          <w:szCs w:val="20"/>
        </w:rPr>
        <w:t xml:space="preserve"> service e ambulatoriale.</w:t>
      </w:r>
      <w:r>
        <w:rPr>
          <w:rFonts w:asciiTheme="majorHAnsi" w:eastAsia="Times New Roman" w:hAnsiTheme="majorHAnsi" w:cstheme="majorHAnsi"/>
          <w:sz w:val="20"/>
          <w:szCs w:val="20"/>
        </w:rPr>
        <w:t xml:space="preserve"> E' sede di Stroke Unit</w:t>
      </w:r>
      <w:r w:rsidRPr="00FA5EC5">
        <w:rPr>
          <w:rFonts w:asciiTheme="majorHAnsi" w:eastAsia="Times New Roman" w:hAnsiTheme="majorHAnsi" w:cstheme="majorHAnsi"/>
          <w:sz w:val="20"/>
          <w:szCs w:val="20"/>
        </w:rPr>
        <w:t xml:space="preserve"> per la terapia e la gestione della fase acuta dell'ictus cerebrale ischemico ed emorragico</w:t>
      </w:r>
      <w:r>
        <w:rPr>
          <w:rFonts w:asciiTheme="majorHAnsi" w:eastAsia="Times New Roman" w:hAnsiTheme="majorHAnsi" w:cstheme="majorHAnsi"/>
          <w:sz w:val="20"/>
          <w:szCs w:val="20"/>
        </w:rPr>
        <w:t xml:space="preserve"> e garantisce prestazioni in diversi ambulatori specifici: </w:t>
      </w:r>
      <w:r w:rsidRPr="00FA5EC5">
        <w:rPr>
          <w:rStyle w:val="Enfasigrassetto"/>
          <w:rFonts w:asciiTheme="majorHAnsi" w:hAnsiTheme="majorHAnsi" w:cstheme="majorHAnsi"/>
          <w:b w:val="0"/>
          <w:sz w:val="20"/>
          <w:szCs w:val="20"/>
        </w:rPr>
        <w:t>Ambulatorio Disturbi del Movimento - Terapie avanzate</w:t>
      </w:r>
      <w:r>
        <w:rPr>
          <w:rStyle w:val="Enfasigrassetto"/>
          <w:rFonts w:asciiTheme="majorHAnsi" w:hAnsiTheme="majorHAnsi" w:cstheme="majorHAnsi"/>
          <w:b w:val="0"/>
          <w:sz w:val="20"/>
          <w:szCs w:val="20"/>
        </w:rPr>
        <w:t xml:space="preserve">, </w:t>
      </w:r>
      <w:r w:rsidRPr="00FA5EC5">
        <w:rPr>
          <w:rStyle w:val="Enfasigrassetto"/>
          <w:rFonts w:asciiTheme="majorHAnsi" w:hAnsiTheme="majorHAnsi" w:cstheme="majorHAnsi"/>
          <w:b w:val="0"/>
          <w:sz w:val="20"/>
          <w:szCs w:val="20"/>
        </w:rPr>
        <w:t>Ambulatorio Tossina Botulinica, Ambulatorio delle Demenze e Ambulatorio general</w:t>
      </w:r>
      <w:r w:rsidR="00034E43">
        <w:rPr>
          <w:rStyle w:val="Enfasigrassetto"/>
          <w:rFonts w:asciiTheme="majorHAnsi" w:hAnsiTheme="majorHAnsi" w:cstheme="majorHAnsi"/>
          <w:b w:val="0"/>
          <w:sz w:val="20"/>
          <w:szCs w:val="20"/>
        </w:rPr>
        <w:t>e. La Neurologia del “Perinei”</w:t>
      </w:r>
      <w:r w:rsidRPr="00FA5EC5">
        <w:rPr>
          <w:rStyle w:val="Enfasigrassetto"/>
          <w:rFonts w:asciiTheme="majorHAnsi" w:hAnsiTheme="majorHAnsi" w:cstheme="majorHAnsi"/>
          <w:b w:val="0"/>
          <w:sz w:val="20"/>
          <w:szCs w:val="20"/>
        </w:rPr>
        <w:t xml:space="preserve"> è</w:t>
      </w:r>
      <w:r w:rsidR="00034E43">
        <w:rPr>
          <w:rStyle w:val="Enfasigrassetto"/>
          <w:rFonts w:asciiTheme="majorHAnsi" w:hAnsiTheme="majorHAnsi" w:cstheme="majorHAnsi"/>
          <w:b w:val="0"/>
          <w:sz w:val="20"/>
          <w:szCs w:val="20"/>
        </w:rPr>
        <w:t xml:space="preserve"> anche</w:t>
      </w:r>
      <w:r w:rsidRPr="00FA5EC5">
        <w:rPr>
          <w:rStyle w:val="Enfasigrassetto"/>
          <w:rFonts w:asciiTheme="majorHAnsi" w:hAnsiTheme="majorHAnsi" w:cstheme="majorHAnsi"/>
          <w:b w:val="0"/>
          <w:sz w:val="20"/>
          <w:szCs w:val="20"/>
        </w:rPr>
        <w:t xml:space="preserve"> </w:t>
      </w:r>
      <w:r w:rsidRPr="00FA5EC5">
        <w:rPr>
          <w:rStyle w:val="Enfasigrassetto"/>
          <w:rFonts w:asciiTheme="majorHAnsi" w:hAnsiTheme="majorHAnsi" w:cstheme="majorHAnsi"/>
          <w:b w:val="0"/>
          <w:sz w:val="20"/>
          <w:szCs w:val="20"/>
        </w:rPr>
        <w:lastRenderedPageBreak/>
        <w:t xml:space="preserve">centro specializzato </w:t>
      </w:r>
      <w:r>
        <w:rPr>
          <w:rStyle w:val="Enfasigrassetto"/>
          <w:rFonts w:asciiTheme="majorHAnsi" w:hAnsiTheme="majorHAnsi" w:cstheme="majorHAnsi"/>
          <w:b w:val="0"/>
          <w:sz w:val="20"/>
          <w:szCs w:val="20"/>
        </w:rPr>
        <w:t xml:space="preserve">per </w:t>
      </w:r>
      <w:r w:rsidRPr="00FA5EC5">
        <w:rPr>
          <w:rStyle w:val="Enfasigrassetto"/>
          <w:rFonts w:asciiTheme="majorHAnsi" w:hAnsiTheme="majorHAnsi" w:cstheme="majorHAnsi"/>
          <w:b w:val="0"/>
          <w:sz w:val="20"/>
          <w:szCs w:val="20"/>
        </w:rPr>
        <w:t>Epilessia, Malattie Demielinizzanti, Cefalee e Disturbi del Sonno e</w:t>
      </w:r>
      <w:r>
        <w:rPr>
          <w:rStyle w:val="Enfasigrassetto"/>
          <w:rFonts w:asciiTheme="majorHAnsi" w:hAnsiTheme="majorHAnsi" w:cstheme="majorHAnsi"/>
          <w:b w:val="0"/>
          <w:sz w:val="20"/>
          <w:szCs w:val="20"/>
        </w:rPr>
        <w:t>,</w:t>
      </w:r>
      <w:r w:rsidRPr="00FA5EC5">
        <w:rPr>
          <w:rStyle w:val="Enfasigrassetto"/>
          <w:rFonts w:asciiTheme="majorHAnsi" w:hAnsiTheme="majorHAnsi" w:cstheme="majorHAnsi"/>
          <w:b w:val="0"/>
          <w:sz w:val="20"/>
          <w:szCs w:val="20"/>
        </w:rPr>
        <w:t xml:space="preserve"> in </w:t>
      </w:r>
      <w:r w:rsidR="00DA008C">
        <w:rPr>
          <w:rStyle w:val="Enfasigrassetto"/>
          <w:rFonts w:asciiTheme="majorHAnsi" w:hAnsiTheme="majorHAnsi" w:cstheme="majorHAnsi"/>
          <w:b w:val="0"/>
          <w:sz w:val="20"/>
          <w:szCs w:val="20"/>
        </w:rPr>
        <w:t>aggiunta</w:t>
      </w:r>
      <w:r>
        <w:rPr>
          <w:rStyle w:val="Enfasigrassetto"/>
          <w:rFonts w:asciiTheme="majorHAnsi" w:hAnsiTheme="majorHAnsi" w:cstheme="majorHAnsi"/>
          <w:b w:val="0"/>
          <w:sz w:val="20"/>
          <w:szCs w:val="20"/>
        </w:rPr>
        <w:t>, è sede del</w:t>
      </w:r>
      <w:r w:rsidRPr="00FA5EC5">
        <w:rPr>
          <w:rStyle w:val="Enfasigrassetto"/>
          <w:rFonts w:asciiTheme="majorHAnsi" w:hAnsiTheme="majorHAnsi" w:cstheme="majorHAnsi"/>
          <w:b w:val="0"/>
          <w:sz w:val="20"/>
          <w:szCs w:val="20"/>
        </w:rPr>
        <w:t xml:space="preserve"> Servizio di Neurofisiologia.</w:t>
      </w:r>
      <w:r w:rsidR="00DA008C">
        <w:rPr>
          <w:rStyle w:val="Enfasigrassetto"/>
          <w:rFonts w:asciiTheme="majorHAnsi" w:hAnsiTheme="majorHAnsi" w:cstheme="majorHAnsi"/>
          <w:b w:val="0"/>
          <w:sz w:val="20"/>
          <w:szCs w:val="20"/>
        </w:rPr>
        <w:t xml:space="preserve"> </w:t>
      </w:r>
      <w:r w:rsidR="00FC63F8">
        <w:rPr>
          <w:rStyle w:val="Enfasigrassetto"/>
          <w:rFonts w:asciiTheme="majorHAnsi" w:hAnsiTheme="majorHAnsi" w:cstheme="majorHAnsi"/>
          <w:b w:val="0"/>
          <w:sz w:val="20"/>
          <w:szCs w:val="20"/>
        </w:rPr>
        <w:t>A breve</w:t>
      </w:r>
      <w:r w:rsidR="00034E43">
        <w:rPr>
          <w:rStyle w:val="Enfasigrassetto"/>
          <w:rFonts w:asciiTheme="majorHAnsi" w:hAnsiTheme="majorHAnsi" w:cstheme="majorHAnsi"/>
          <w:b w:val="0"/>
          <w:sz w:val="20"/>
          <w:szCs w:val="20"/>
        </w:rPr>
        <w:t>, poi,</w:t>
      </w:r>
      <w:r w:rsidR="00FC63F8">
        <w:rPr>
          <w:rStyle w:val="Enfasigrassetto"/>
          <w:rFonts w:asciiTheme="majorHAnsi" w:hAnsiTheme="majorHAnsi" w:cstheme="majorHAnsi"/>
          <w:b w:val="0"/>
          <w:sz w:val="20"/>
          <w:szCs w:val="20"/>
        </w:rPr>
        <w:t xml:space="preserve"> sarà disponibile </w:t>
      </w:r>
      <w:r w:rsidR="00FC63F8">
        <w:rPr>
          <w:rFonts w:asciiTheme="majorHAnsi" w:hAnsiTheme="majorHAnsi" w:cstheme="majorHAnsi"/>
          <w:sz w:val="20"/>
          <w:szCs w:val="20"/>
        </w:rPr>
        <w:t>l</w:t>
      </w:r>
      <w:r w:rsidR="00FC63F8" w:rsidRPr="00FC63F8">
        <w:rPr>
          <w:rFonts w:asciiTheme="majorHAnsi" w:hAnsiTheme="majorHAnsi" w:cstheme="majorHAnsi"/>
          <w:sz w:val="20"/>
          <w:szCs w:val="20"/>
        </w:rPr>
        <w:t>a Carta dei Servizi della Neurologia</w:t>
      </w:r>
      <w:r w:rsidR="00FC63F8">
        <w:rPr>
          <w:rFonts w:asciiTheme="majorHAnsi" w:hAnsiTheme="majorHAnsi" w:cstheme="majorHAnsi"/>
          <w:sz w:val="20"/>
          <w:szCs w:val="20"/>
        </w:rPr>
        <w:t>, utile strumento divulgativo</w:t>
      </w:r>
      <w:r w:rsidR="00FC63F8" w:rsidRPr="00FC63F8">
        <w:rPr>
          <w:rFonts w:asciiTheme="majorHAnsi" w:hAnsiTheme="majorHAnsi" w:cstheme="majorHAnsi"/>
          <w:sz w:val="20"/>
          <w:szCs w:val="20"/>
        </w:rPr>
        <w:t xml:space="preserve"> per favorire una corretta interazione Ospedale-Territorio</w:t>
      </w:r>
      <w:r w:rsidR="00FC63F8">
        <w:rPr>
          <w:rFonts w:asciiTheme="majorHAnsi" w:hAnsiTheme="majorHAnsi" w:cstheme="majorHAnsi"/>
          <w:sz w:val="20"/>
          <w:szCs w:val="20"/>
        </w:rPr>
        <w:t>.</w:t>
      </w:r>
    </w:p>
    <w:p w:rsidR="00ED1A67" w:rsidRDefault="00EB6E68" w:rsidP="00ED1A67">
      <w:pPr>
        <w:jc w:val="both"/>
        <w:rPr>
          <w:rFonts w:asciiTheme="majorHAnsi" w:hAnsiTheme="majorHAnsi" w:cstheme="majorHAnsi"/>
          <w:sz w:val="20"/>
          <w:szCs w:val="20"/>
        </w:rPr>
      </w:pPr>
      <w:r>
        <w:rPr>
          <w:rFonts w:asciiTheme="majorHAnsi" w:hAnsiTheme="majorHAnsi" w:cstheme="majorHAnsi"/>
          <w:sz w:val="20"/>
          <w:szCs w:val="20"/>
        </w:rPr>
        <w:t xml:space="preserve">Per quanto riguarda </w:t>
      </w:r>
      <w:r w:rsidR="00ED1A67">
        <w:rPr>
          <w:rFonts w:asciiTheme="majorHAnsi" w:hAnsiTheme="majorHAnsi" w:cstheme="majorHAnsi"/>
          <w:sz w:val="20"/>
          <w:szCs w:val="20"/>
        </w:rPr>
        <w:t xml:space="preserve">l’Ospedale di </w:t>
      </w:r>
      <w:r w:rsidR="00847F1D" w:rsidRPr="00BB3F4C">
        <w:rPr>
          <w:rFonts w:asciiTheme="majorHAnsi" w:hAnsiTheme="majorHAnsi" w:cstheme="majorHAnsi"/>
          <w:b/>
          <w:sz w:val="20"/>
          <w:szCs w:val="20"/>
        </w:rPr>
        <w:t>Monopoli</w:t>
      </w:r>
      <w:r w:rsidR="000044B5">
        <w:rPr>
          <w:rFonts w:asciiTheme="majorHAnsi" w:hAnsiTheme="majorHAnsi" w:cstheme="majorHAnsi"/>
          <w:sz w:val="20"/>
          <w:szCs w:val="20"/>
        </w:rPr>
        <w:t xml:space="preserve">, </w:t>
      </w:r>
      <w:r w:rsidR="00ED1A67">
        <w:rPr>
          <w:rFonts w:asciiTheme="majorHAnsi" w:hAnsiTheme="majorHAnsi" w:cstheme="majorHAnsi"/>
          <w:sz w:val="20"/>
          <w:szCs w:val="20"/>
        </w:rPr>
        <w:t xml:space="preserve">la U.O.C. di Neurologia - diretta dal dott. Cosimo </w:t>
      </w:r>
      <w:proofErr w:type="spellStart"/>
      <w:r w:rsidR="00ED1A67">
        <w:rPr>
          <w:rFonts w:asciiTheme="majorHAnsi" w:hAnsiTheme="majorHAnsi" w:cstheme="majorHAnsi"/>
          <w:sz w:val="20"/>
          <w:szCs w:val="20"/>
        </w:rPr>
        <w:t>Diroma</w:t>
      </w:r>
      <w:proofErr w:type="spellEnd"/>
      <w:r w:rsidR="00ED1A67">
        <w:rPr>
          <w:rFonts w:asciiTheme="majorHAnsi" w:hAnsiTheme="majorHAnsi" w:cstheme="majorHAnsi"/>
          <w:sz w:val="20"/>
          <w:szCs w:val="20"/>
        </w:rPr>
        <w:t xml:space="preserve"> -</w:t>
      </w:r>
      <w:r w:rsidR="00ED1A67" w:rsidRPr="00ED1A67">
        <w:rPr>
          <w:rFonts w:asciiTheme="majorHAnsi" w:hAnsiTheme="majorHAnsi" w:cstheme="majorHAnsi"/>
          <w:sz w:val="20"/>
          <w:szCs w:val="20"/>
        </w:rPr>
        <w:t xml:space="preserve"> garantisce ricoveri sia d’urgenza che programmati e prestazioni specialistiche erogate da medici esperti e formati per la diagnosi e cura delle seguenti patologie:</w:t>
      </w:r>
      <w:r w:rsidR="00ED1A67">
        <w:rPr>
          <w:rFonts w:asciiTheme="majorHAnsi" w:hAnsiTheme="majorHAnsi" w:cstheme="majorHAnsi"/>
          <w:sz w:val="20"/>
          <w:szCs w:val="20"/>
        </w:rPr>
        <w:t xml:space="preserve"> Epilessie e Disturbi del sonno, C</w:t>
      </w:r>
      <w:r w:rsidR="00ED1A67" w:rsidRPr="00ED1A67">
        <w:rPr>
          <w:rFonts w:asciiTheme="majorHAnsi" w:hAnsiTheme="majorHAnsi" w:cstheme="majorHAnsi"/>
          <w:sz w:val="20"/>
          <w:szCs w:val="20"/>
        </w:rPr>
        <w:t xml:space="preserve">efalee, Malattie Demielinizzanti, </w:t>
      </w:r>
      <w:r w:rsidR="00ED1A67">
        <w:rPr>
          <w:rFonts w:asciiTheme="majorHAnsi" w:hAnsiTheme="majorHAnsi" w:cstheme="majorHAnsi"/>
          <w:sz w:val="20"/>
          <w:szCs w:val="20"/>
        </w:rPr>
        <w:t>Malattia</w:t>
      </w:r>
      <w:r w:rsidR="00ED1A67" w:rsidRPr="00ED1A67">
        <w:rPr>
          <w:rFonts w:asciiTheme="majorHAnsi" w:hAnsiTheme="majorHAnsi" w:cstheme="majorHAnsi"/>
          <w:sz w:val="20"/>
          <w:szCs w:val="20"/>
        </w:rPr>
        <w:t xml:space="preserve"> di Parkinson e Malattie Extrapiramidali </w:t>
      </w:r>
      <w:r w:rsidR="00ED1A67">
        <w:rPr>
          <w:rFonts w:asciiTheme="majorHAnsi" w:hAnsiTheme="majorHAnsi" w:cstheme="majorHAnsi"/>
          <w:sz w:val="20"/>
          <w:szCs w:val="20"/>
        </w:rPr>
        <w:t>(</w:t>
      </w:r>
      <w:r w:rsidR="00ED1A67" w:rsidRPr="00ED1A67">
        <w:rPr>
          <w:rFonts w:asciiTheme="majorHAnsi" w:hAnsiTheme="majorHAnsi" w:cstheme="majorHAnsi"/>
          <w:sz w:val="20"/>
          <w:szCs w:val="20"/>
        </w:rPr>
        <w:t xml:space="preserve">nell'ambito della "Rete </w:t>
      </w:r>
      <w:r w:rsidR="00ED1A67">
        <w:rPr>
          <w:rFonts w:asciiTheme="majorHAnsi" w:hAnsiTheme="majorHAnsi" w:cstheme="majorHAnsi"/>
          <w:sz w:val="20"/>
          <w:szCs w:val="20"/>
        </w:rPr>
        <w:t>Parkinson" della Regione Puglia), Demenze</w:t>
      </w:r>
      <w:r w:rsidR="00ED1A67" w:rsidRPr="00ED1A67">
        <w:rPr>
          <w:rFonts w:asciiTheme="majorHAnsi" w:hAnsiTheme="majorHAnsi" w:cstheme="majorHAnsi"/>
          <w:sz w:val="20"/>
          <w:szCs w:val="20"/>
        </w:rPr>
        <w:t>.</w:t>
      </w:r>
      <w:r w:rsidR="00ED1A67">
        <w:rPr>
          <w:rFonts w:asciiTheme="majorHAnsi" w:hAnsiTheme="majorHAnsi" w:cstheme="majorHAnsi"/>
          <w:sz w:val="20"/>
          <w:szCs w:val="20"/>
        </w:rPr>
        <w:t xml:space="preserve"> </w:t>
      </w:r>
      <w:r w:rsidR="00ED1A67" w:rsidRPr="00ED1A67">
        <w:rPr>
          <w:rFonts w:asciiTheme="majorHAnsi" w:hAnsiTheme="majorHAnsi" w:cstheme="majorHAnsi"/>
          <w:sz w:val="20"/>
          <w:szCs w:val="20"/>
        </w:rPr>
        <w:t xml:space="preserve">Vengono eseguiti Elettroencefalogramma in veglia ed attivato dal sonno, </w:t>
      </w:r>
      <w:r w:rsidR="00ED1A67">
        <w:rPr>
          <w:rFonts w:asciiTheme="majorHAnsi" w:hAnsiTheme="majorHAnsi" w:cstheme="majorHAnsi"/>
          <w:sz w:val="20"/>
          <w:szCs w:val="20"/>
        </w:rPr>
        <w:t xml:space="preserve">nonché </w:t>
      </w:r>
      <w:r w:rsidR="00ED1A67" w:rsidRPr="00ED1A67">
        <w:rPr>
          <w:rFonts w:asciiTheme="majorHAnsi" w:hAnsiTheme="majorHAnsi" w:cstheme="majorHAnsi"/>
          <w:sz w:val="20"/>
          <w:szCs w:val="20"/>
        </w:rPr>
        <w:t>Elettromiografia con rilevazione della velocità di conduzione nervosa motoria e sensitiva.</w:t>
      </w:r>
    </w:p>
    <w:p w:rsidR="008D2F13" w:rsidRDefault="008D2F13" w:rsidP="00BC36C6">
      <w:pPr>
        <w:jc w:val="both"/>
        <w:rPr>
          <w:rFonts w:asciiTheme="majorHAnsi" w:hAnsiTheme="majorHAnsi" w:cstheme="majorHAnsi"/>
          <w:sz w:val="20"/>
          <w:szCs w:val="20"/>
        </w:rPr>
      </w:pPr>
    </w:p>
    <w:p w:rsidR="00FF51A6" w:rsidRPr="00FF51A6" w:rsidRDefault="00FF51A6" w:rsidP="00FF51A6">
      <w:pPr>
        <w:pStyle w:val="p1"/>
        <w:spacing w:before="0" w:beforeAutospacing="0" w:after="0" w:afterAutospacing="0"/>
        <w:jc w:val="both"/>
        <w:rPr>
          <w:rFonts w:ascii="Calibri" w:eastAsiaTheme="minorEastAsia" w:hAnsi="Calibri" w:cs="Calibri"/>
          <w:b/>
          <w:sz w:val="20"/>
          <w:szCs w:val="20"/>
        </w:rPr>
      </w:pPr>
      <w:r w:rsidRPr="00FF51A6">
        <w:rPr>
          <w:rFonts w:ascii="Calibri" w:eastAsiaTheme="minorEastAsia" w:hAnsi="Calibri" w:cs="Calibri"/>
          <w:b/>
          <w:sz w:val="20"/>
          <w:szCs w:val="20"/>
        </w:rPr>
        <w:t>L’impatto sulla popolazione</w:t>
      </w:r>
    </w:p>
    <w:p w:rsidR="00FF51A6" w:rsidRPr="000765EA" w:rsidRDefault="008D2F13" w:rsidP="008D2F13">
      <w:pPr>
        <w:jc w:val="both"/>
        <w:rPr>
          <w:rFonts w:asciiTheme="majorHAnsi" w:eastAsia="Times New Roman" w:hAnsiTheme="majorHAnsi" w:cstheme="majorHAnsi"/>
          <w:sz w:val="20"/>
          <w:szCs w:val="20"/>
        </w:rPr>
      </w:pPr>
      <w:r w:rsidRPr="008D2F13">
        <w:rPr>
          <w:rFonts w:asciiTheme="majorHAnsi" w:eastAsia="Times New Roman" w:hAnsiTheme="majorHAnsi" w:cstheme="majorHAnsi"/>
          <w:sz w:val="20"/>
          <w:szCs w:val="20"/>
        </w:rPr>
        <w:t>Le malattie neurologiche – secondo l’Osservatorio Malattie Rare - hanno un grosso impatto sulla popolazione, basti pensare che in Italia le persone affette da demenza sono oltre un milione</w:t>
      </w:r>
      <w:r>
        <w:rPr>
          <w:rFonts w:asciiTheme="majorHAnsi" w:eastAsia="Times New Roman" w:hAnsiTheme="majorHAnsi" w:cstheme="majorHAnsi"/>
          <w:sz w:val="20"/>
          <w:szCs w:val="20"/>
        </w:rPr>
        <w:t>,</w:t>
      </w:r>
      <w:r w:rsidRPr="008D2F13">
        <w:rPr>
          <w:rFonts w:asciiTheme="majorHAnsi" w:eastAsia="Times New Roman" w:hAnsiTheme="majorHAnsi" w:cstheme="majorHAnsi"/>
          <w:sz w:val="20"/>
          <w:szCs w:val="20"/>
        </w:rPr>
        <w:t xml:space="preserve"> di cui 720.000 sono affette dalla malattia di Alzheimer, e 400.000 coloro che sono colpiti dalla malattia di Parkinson. Solitamente associate all’invecchiamento, in realtà le patologie neurodegenerative possono manifestarsi nelle varie età del cervello, come indicano la crescita del cosiddetto Parkinson g</w:t>
      </w:r>
      <w:r>
        <w:rPr>
          <w:rFonts w:asciiTheme="majorHAnsi" w:eastAsia="Times New Roman" w:hAnsiTheme="majorHAnsi" w:cstheme="majorHAnsi"/>
          <w:sz w:val="20"/>
          <w:szCs w:val="20"/>
        </w:rPr>
        <w:t xml:space="preserve">iovanile, che compare fra 20 e </w:t>
      </w:r>
      <w:r w:rsidRPr="008D2F13">
        <w:rPr>
          <w:rFonts w:asciiTheme="majorHAnsi" w:eastAsia="Times New Roman" w:hAnsiTheme="majorHAnsi" w:cstheme="majorHAnsi"/>
          <w:sz w:val="20"/>
          <w:szCs w:val="20"/>
        </w:rPr>
        <w:t>40 anni, o delle forme di demenza giovanili, che si possono manifestare già dai 30 anni. Oggi la ricerca sul cervello può beneficiare di tecnologie avanzate come l’imaging e l’identificazione di biomarcatori in grado di rilevare la malattia in una fase pre-clinica. La ricerca farmacologica si è orientata negli ultimi anni proprio verso lo sviluppo di molecole efficaci nella fase prodromica della Malattia di Alzheimer.</w:t>
      </w:r>
      <w:r w:rsidR="00CF5E62">
        <w:rPr>
          <w:rFonts w:asciiTheme="majorHAnsi" w:eastAsia="Times New Roman" w:hAnsiTheme="majorHAnsi" w:cstheme="majorHAnsi"/>
          <w:sz w:val="20"/>
          <w:szCs w:val="20"/>
        </w:rPr>
        <w:t xml:space="preserve"> </w:t>
      </w:r>
      <w:r w:rsidR="00CF5E62" w:rsidRPr="000765EA">
        <w:rPr>
          <w:rFonts w:asciiTheme="majorHAnsi" w:hAnsiTheme="majorHAnsi" w:cstheme="majorHAnsi"/>
          <w:sz w:val="20"/>
          <w:szCs w:val="20"/>
        </w:rPr>
        <w:t xml:space="preserve">Fa riflettere, infine, </w:t>
      </w:r>
      <w:r w:rsidR="000765EA">
        <w:rPr>
          <w:rFonts w:asciiTheme="majorHAnsi" w:hAnsiTheme="majorHAnsi" w:cstheme="majorHAnsi"/>
          <w:sz w:val="20"/>
          <w:szCs w:val="20"/>
        </w:rPr>
        <w:t xml:space="preserve">il </w:t>
      </w:r>
      <w:r w:rsidR="00CF5E62" w:rsidRPr="000765EA">
        <w:rPr>
          <w:rStyle w:val="Enfasigrassetto"/>
          <w:rFonts w:asciiTheme="majorHAnsi" w:hAnsiTheme="majorHAnsi" w:cstheme="majorHAnsi"/>
          <w:b w:val="0"/>
          <w:sz w:val="20"/>
          <w:szCs w:val="20"/>
        </w:rPr>
        <w:t>sensibile aumento di casi di ictus in soggetti di età inferiore ai 45 anni</w:t>
      </w:r>
      <w:r w:rsidR="00CF5E62" w:rsidRPr="000765EA">
        <w:rPr>
          <w:rFonts w:asciiTheme="majorHAnsi" w:hAnsiTheme="majorHAnsi" w:cstheme="majorHAnsi"/>
          <w:sz w:val="20"/>
          <w:szCs w:val="20"/>
        </w:rPr>
        <w:t>, da attribuire anche alla maggior diffusione di alcol e droghe. L’insorgenza di ictus nei giovani adulti, tra l’altro, si associa a un tasso maggiore di mortalità e a un aumento di disabilità permanente, che risulta più grave anche in ragione della più lunga aspettativa di vita</w:t>
      </w:r>
      <w:r w:rsidR="000765EA">
        <w:rPr>
          <w:rFonts w:asciiTheme="majorHAnsi" w:hAnsiTheme="majorHAnsi" w:cstheme="majorHAnsi"/>
          <w:sz w:val="20"/>
          <w:szCs w:val="20"/>
        </w:rPr>
        <w:t>.</w:t>
      </w:r>
    </w:p>
    <w:p w:rsidR="00377479" w:rsidRDefault="00377479" w:rsidP="00BC36C6">
      <w:pPr>
        <w:jc w:val="both"/>
        <w:rPr>
          <w:rFonts w:asciiTheme="majorHAnsi" w:hAnsiTheme="majorHAnsi" w:cstheme="majorHAnsi"/>
        </w:rPr>
      </w:pPr>
    </w:p>
    <w:p w:rsidR="006E4695" w:rsidRDefault="006E4695" w:rsidP="007A3A37">
      <w:pPr>
        <w:jc w:val="both"/>
        <w:rPr>
          <w:rFonts w:asciiTheme="majorHAnsi" w:hAnsiTheme="majorHAnsi" w:cstheme="majorHAnsi"/>
          <w:sz w:val="20"/>
          <w:szCs w:val="20"/>
        </w:rPr>
      </w:pPr>
    </w:p>
    <w:p w:rsidR="00FE343D" w:rsidRPr="00F95D88" w:rsidRDefault="00FE343D" w:rsidP="007A3A37">
      <w:pPr>
        <w:jc w:val="both"/>
        <w:rPr>
          <w:rFonts w:asciiTheme="majorHAnsi" w:hAnsiTheme="majorHAnsi" w:cstheme="majorHAnsi"/>
          <w:lang w:eastAsia="en-US"/>
        </w:rPr>
      </w:pPr>
    </w:p>
    <w:p w:rsidR="00F95D88" w:rsidRPr="00F95D88" w:rsidRDefault="00F95D88" w:rsidP="00F95D88">
      <w:pPr>
        <w:jc w:val="both"/>
        <w:rPr>
          <w:rFonts w:asciiTheme="majorHAnsi" w:hAnsiTheme="majorHAnsi" w:cstheme="majorHAnsi"/>
          <w:sz w:val="22"/>
          <w:szCs w:val="22"/>
          <w:lang w:eastAsia="ar-SA"/>
        </w:rPr>
      </w:pPr>
      <w:r w:rsidRPr="00F95D88">
        <w:rPr>
          <w:rFonts w:asciiTheme="majorHAnsi" w:hAnsiTheme="majorHAnsi" w:cstheme="majorHAnsi"/>
          <w:lang w:eastAsia="en-US"/>
        </w:rPr>
        <w:t xml:space="preserve"> </w:t>
      </w:r>
    </w:p>
    <w:p w:rsidR="004F75A1" w:rsidRDefault="004F75A1" w:rsidP="004F75A1">
      <w:r>
        <w:t>_____________________________________________________</w:t>
      </w:r>
    </w:p>
    <w:p w:rsidR="004F75A1" w:rsidRDefault="004F75A1" w:rsidP="004F75A1">
      <w:pPr>
        <w:rPr>
          <w:i/>
          <w:iCs/>
        </w:rPr>
      </w:pPr>
    </w:p>
    <w:p w:rsidR="004F75A1" w:rsidRPr="00242FC8" w:rsidRDefault="004F75A1" w:rsidP="004F75A1">
      <w:pPr>
        <w:rPr>
          <w:sz w:val="18"/>
          <w:szCs w:val="18"/>
        </w:rPr>
      </w:pPr>
      <w:r w:rsidRPr="00242FC8">
        <w:rPr>
          <w:sz w:val="18"/>
          <w:szCs w:val="18"/>
        </w:rPr>
        <w:t>Massimo D’Onofrio</w:t>
      </w:r>
    </w:p>
    <w:p w:rsidR="004F75A1" w:rsidRPr="00242FC8" w:rsidRDefault="004F75A1" w:rsidP="004F75A1">
      <w:pPr>
        <w:rPr>
          <w:sz w:val="18"/>
          <w:szCs w:val="18"/>
        </w:rPr>
      </w:pPr>
      <w:r w:rsidRPr="00242FC8">
        <w:rPr>
          <w:sz w:val="18"/>
          <w:szCs w:val="18"/>
        </w:rPr>
        <w:t>Specialista nei rapporti con i media – giornalista pubblico</w:t>
      </w:r>
    </w:p>
    <w:p w:rsidR="004F75A1" w:rsidRPr="00242FC8" w:rsidRDefault="004F75A1" w:rsidP="004F75A1">
      <w:pPr>
        <w:rPr>
          <w:sz w:val="18"/>
          <w:szCs w:val="18"/>
        </w:rPr>
      </w:pPr>
      <w:r w:rsidRPr="00242FC8">
        <w:rPr>
          <w:sz w:val="18"/>
          <w:szCs w:val="18"/>
        </w:rPr>
        <w:t>Cell. 3497465843</w:t>
      </w:r>
    </w:p>
    <w:p w:rsidR="004F75A1" w:rsidRPr="00242FC8" w:rsidRDefault="004F75A1" w:rsidP="004F75A1">
      <w:pPr>
        <w:rPr>
          <w:sz w:val="18"/>
          <w:szCs w:val="18"/>
        </w:rPr>
      </w:pPr>
      <w:r w:rsidRPr="00242FC8">
        <w:rPr>
          <w:sz w:val="18"/>
          <w:szCs w:val="18"/>
        </w:rPr>
        <w:t xml:space="preserve">Cell. aziendale 3398749922 </w:t>
      </w:r>
    </w:p>
    <w:p w:rsidR="004F75A1" w:rsidRPr="00242FC8" w:rsidRDefault="004F75A1" w:rsidP="004F75A1">
      <w:pPr>
        <w:rPr>
          <w:sz w:val="18"/>
          <w:szCs w:val="18"/>
        </w:rPr>
      </w:pPr>
      <w:r w:rsidRPr="00242FC8">
        <w:rPr>
          <w:sz w:val="18"/>
          <w:szCs w:val="18"/>
        </w:rPr>
        <w:t xml:space="preserve">E-mail aziendale </w:t>
      </w:r>
      <w:hyperlink r:id="rId10" w:history="1">
        <w:r w:rsidRPr="00242FC8">
          <w:rPr>
            <w:rStyle w:val="Collegamentoipertestuale"/>
            <w:sz w:val="18"/>
            <w:szCs w:val="18"/>
          </w:rPr>
          <w:t>massimo.donofrio@asl.bari.it</w:t>
        </w:r>
      </w:hyperlink>
    </w:p>
    <w:p w:rsidR="00D74D41" w:rsidRPr="008973CF" w:rsidRDefault="00D74D41" w:rsidP="008973CF">
      <w:pPr>
        <w:pStyle w:val="Corpolettera"/>
        <w:spacing w:line="276" w:lineRule="auto"/>
        <w:jc w:val="center"/>
        <w:rPr>
          <w:b/>
          <w:sz w:val="32"/>
          <w:szCs w:val="32"/>
          <w:u w:val="single"/>
        </w:rPr>
      </w:pPr>
    </w:p>
    <w:sectPr w:rsidR="00D74D41" w:rsidRPr="008973CF"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8F4" w:rsidRDefault="00CD28F4" w:rsidP="00905314">
      <w:r>
        <w:separator/>
      </w:r>
    </w:p>
  </w:endnote>
  <w:endnote w:type="continuationSeparator" w:id="0">
    <w:p w:rsidR="00CD28F4" w:rsidRDefault="00CD28F4" w:rsidP="009053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E0" w:rsidRDefault="00713C46"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409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rsidR="007E1CE0" w:rsidRPr="007A5EB6" w:rsidRDefault="007E1CE0"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7E1CE0" w:rsidRPr="0010003D" w:rsidRDefault="007E1CE0"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w:t>
                </w:r>
                <w:proofErr w:type="spellStart"/>
                <w:r>
                  <w:rPr>
                    <w:rFonts w:asciiTheme="majorHAnsi" w:hAnsiTheme="majorHAnsi"/>
                    <w:color w:val="3C3C3B"/>
                    <w:sz w:val="18"/>
                    <w:szCs w:val="18"/>
                  </w:rPr>
                  <w:t>Starita</w:t>
                </w:r>
                <w:proofErr w:type="spellEnd"/>
                <w:r>
                  <w:rPr>
                    <w:rFonts w:asciiTheme="majorHAnsi" w:hAnsiTheme="majorHAnsi"/>
                    <w:color w:val="3C3C3B"/>
                    <w:sz w:val="18"/>
                    <w:szCs w:val="18"/>
                  </w:rPr>
                  <w:t xml:space="preserve">, 6 - </w:t>
                </w:r>
                <w:r w:rsidRPr="008973CF">
                  <w:rPr>
                    <w:rFonts w:asciiTheme="majorHAnsi" w:hAnsiTheme="majorHAnsi"/>
                    <w:color w:val="3C3C3B"/>
                    <w:sz w:val="18"/>
                    <w:szCs w:val="18"/>
                  </w:rPr>
                  <w:t>70123 Bari (BA</w:t>
                </w:r>
                <w:r>
                  <w:rPr>
                    <w:rFonts w:asciiTheme="majorHAnsi" w:hAnsiTheme="majorHAnsi"/>
                    <w:color w:val="3C3C3B"/>
                    <w:sz w:val="18"/>
                    <w:szCs w:val="18"/>
                  </w:rPr>
                  <w:t>)</w:t>
                </w:r>
              </w:p>
              <w:p w:rsidR="007E1CE0" w:rsidRDefault="00713C46" w:rsidP="00CC44E2">
                <w:pPr>
                  <w:spacing w:line="180" w:lineRule="exact"/>
                  <w:ind w:left="-113"/>
                  <w:rPr>
                    <w:rFonts w:asciiTheme="majorHAnsi" w:hAnsiTheme="majorHAnsi"/>
                    <w:color w:val="3C3C3B"/>
                    <w:sz w:val="18"/>
                    <w:szCs w:val="18"/>
                    <w:lang w:val="en-US"/>
                  </w:rPr>
                </w:pPr>
                <w:hyperlink r:id="rId1" w:history="1">
                  <w:r w:rsidR="007E1CE0" w:rsidRPr="005A5EFD">
                    <w:rPr>
                      <w:rStyle w:val="Collegamentoipertestuale"/>
                      <w:rFonts w:asciiTheme="majorHAnsi" w:hAnsiTheme="majorHAnsi"/>
                      <w:sz w:val="18"/>
                      <w:szCs w:val="18"/>
                      <w:lang w:val="en-US"/>
                    </w:rPr>
                    <w:t>ufficio.stampa@asl.bari.it</w:t>
                  </w:r>
                </w:hyperlink>
                <w:r w:rsidR="007E1CE0">
                  <w:rPr>
                    <w:rFonts w:asciiTheme="majorHAnsi" w:hAnsiTheme="majorHAnsi"/>
                    <w:color w:val="3C3C3B"/>
                    <w:sz w:val="18"/>
                    <w:szCs w:val="18"/>
                    <w:lang w:val="en-US"/>
                  </w:rPr>
                  <w:t xml:space="preserve"> </w:t>
                </w:r>
              </w:p>
              <w:p w:rsidR="007E1CE0" w:rsidRDefault="007E1CE0"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rsidR="007E1CE0" w:rsidRPr="00BA5CDF" w:rsidRDefault="007E1CE0" w:rsidP="00365705">
                <w:pPr>
                  <w:spacing w:line="180" w:lineRule="exact"/>
                  <w:ind w:left="-113"/>
                  <w:rPr>
                    <w:rFonts w:asciiTheme="majorHAnsi" w:hAnsiTheme="majorHAnsi"/>
                    <w:color w:val="3C3C3B"/>
                    <w:sz w:val="18"/>
                    <w:szCs w:val="18"/>
                    <w:lang w:val="en-US"/>
                  </w:rPr>
                </w:pPr>
              </w:p>
              <w:p w:rsidR="007E1CE0" w:rsidRPr="00BA5CDF" w:rsidRDefault="007E1CE0" w:rsidP="00365705">
                <w:pPr>
                  <w:spacing w:line="180" w:lineRule="exact"/>
                  <w:ind w:left="-113"/>
                  <w:rPr>
                    <w:rFonts w:asciiTheme="majorHAnsi" w:hAnsiTheme="majorHAnsi"/>
                    <w:color w:val="3C3C3B"/>
                    <w:sz w:val="18"/>
                    <w:szCs w:val="18"/>
                    <w:lang w:val="en-US"/>
                  </w:rPr>
                </w:pPr>
              </w:p>
            </w:txbxContent>
          </v:textbox>
          <w10:wrap anchorx="margin"/>
        </v:shape>
      </w:pict>
    </w:r>
    <w:r w:rsidR="007E1CE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8F4" w:rsidRDefault="00CD28F4" w:rsidP="00905314">
      <w:r>
        <w:separator/>
      </w:r>
    </w:p>
  </w:footnote>
  <w:footnote w:type="continuationSeparator" w:id="0">
    <w:p w:rsidR="00CD28F4" w:rsidRDefault="00CD28F4"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E0" w:rsidRDefault="00713C46"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4098"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7E1CE0" w:rsidRDefault="007E1CE0" w:rsidP="00764F28">
                <w:pPr>
                  <w:ind w:left="-142"/>
                  <w:rPr>
                    <w:rFonts w:ascii="Calibri" w:hAnsi="Calibri"/>
                    <w:color w:val="AA6368"/>
                  </w:rPr>
                </w:pPr>
                <w:r>
                  <w:rPr>
                    <w:rFonts w:ascii="Calibri" w:hAnsi="Calibri"/>
                    <w:color w:val="AA6368"/>
                  </w:rPr>
                  <w:t>Azienda Sanitaria Locale</w:t>
                </w:r>
              </w:p>
              <w:p w:rsidR="007E1CE0" w:rsidRPr="000453DC" w:rsidRDefault="007E1CE0" w:rsidP="00764F28">
                <w:pPr>
                  <w:ind w:left="-142"/>
                  <w:rPr>
                    <w:rFonts w:ascii="Calibri" w:hAnsi="Calibri"/>
                    <w:color w:val="AA6368"/>
                  </w:rPr>
                </w:pPr>
                <w:r>
                  <w:rPr>
                    <w:rFonts w:ascii="Calibri" w:hAnsi="Calibri"/>
                    <w:color w:val="AA6368"/>
                  </w:rPr>
                  <w:t>della Provincia di Bari</w:t>
                </w:r>
              </w:p>
            </w:txbxContent>
          </v:textbox>
        </v:shape>
      </w:pict>
    </w:r>
    <w:r w:rsidR="007E1CE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1213"/>
    <w:multiLevelType w:val="hybridMultilevel"/>
    <w:tmpl w:val="18142C6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39551FD"/>
    <w:multiLevelType w:val="hybridMultilevel"/>
    <w:tmpl w:val="2B304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9672CB"/>
    <w:multiLevelType w:val="hybridMultilevel"/>
    <w:tmpl w:val="6DA4AEC8"/>
    <w:lvl w:ilvl="0" w:tplc="9E74B328">
      <w:numFmt w:val="bullet"/>
      <w:lvlText w:val="-"/>
      <w:lvlJc w:val="left"/>
      <w:pPr>
        <w:tabs>
          <w:tab w:val="num" w:pos="720"/>
        </w:tabs>
        <w:ind w:left="720" w:hanging="360"/>
      </w:pPr>
      <w:rPr>
        <w:rFonts w:ascii="Century Gothic" w:eastAsia="Times New Roman" w:hAnsi="Century Gothic"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3">
    <w:nsid w:val="7D101902"/>
    <w:multiLevelType w:val="multilevel"/>
    <w:tmpl w:val="1FE2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1F08"/>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BA5CDF"/>
    <w:rsid w:val="0000082C"/>
    <w:rsid w:val="000044B5"/>
    <w:rsid w:val="0001110A"/>
    <w:rsid w:val="0001669B"/>
    <w:rsid w:val="000209B6"/>
    <w:rsid w:val="00022E01"/>
    <w:rsid w:val="00030425"/>
    <w:rsid w:val="00031D53"/>
    <w:rsid w:val="00033830"/>
    <w:rsid w:val="0003479B"/>
    <w:rsid w:val="00034E43"/>
    <w:rsid w:val="0003619D"/>
    <w:rsid w:val="0003692B"/>
    <w:rsid w:val="000403A1"/>
    <w:rsid w:val="00042717"/>
    <w:rsid w:val="00043698"/>
    <w:rsid w:val="00044D7E"/>
    <w:rsid w:val="00047E9C"/>
    <w:rsid w:val="00053450"/>
    <w:rsid w:val="000565B1"/>
    <w:rsid w:val="00057241"/>
    <w:rsid w:val="00061561"/>
    <w:rsid w:val="000652CD"/>
    <w:rsid w:val="0006631C"/>
    <w:rsid w:val="00066537"/>
    <w:rsid w:val="0006702D"/>
    <w:rsid w:val="000713FE"/>
    <w:rsid w:val="00074B53"/>
    <w:rsid w:val="00075F71"/>
    <w:rsid w:val="000765EA"/>
    <w:rsid w:val="00076A99"/>
    <w:rsid w:val="000806F4"/>
    <w:rsid w:val="0008684C"/>
    <w:rsid w:val="00091421"/>
    <w:rsid w:val="0009144C"/>
    <w:rsid w:val="0009362F"/>
    <w:rsid w:val="000942DF"/>
    <w:rsid w:val="000A0737"/>
    <w:rsid w:val="000A2C44"/>
    <w:rsid w:val="000A6987"/>
    <w:rsid w:val="000A6AEC"/>
    <w:rsid w:val="000B3A31"/>
    <w:rsid w:val="000B3C09"/>
    <w:rsid w:val="000C3AD2"/>
    <w:rsid w:val="000D0876"/>
    <w:rsid w:val="000D266D"/>
    <w:rsid w:val="000D765F"/>
    <w:rsid w:val="000E4E1E"/>
    <w:rsid w:val="000E51EE"/>
    <w:rsid w:val="000F060E"/>
    <w:rsid w:val="000F5B47"/>
    <w:rsid w:val="000F659D"/>
    <w:rsid w:val="000F65AB"/>
    <w:rsid w:val="000F7FB8"/>
    <w:rsid w:val="0010003D"/>
    <w:rsid w:val="00101249"/>
    <w:rsid w:val="00102647"/>
    <w:rsid w:val="00102B00"/>
    <w:rsid w:val="001109D3"/>
    <w:rsid w:val="001145B0"/>
    <w:rsid w:val="0011461E"/>
    <w:rsid w:val="00116CF1"/>
    <w:rsid w:val="0012259B"/>
    <w:rsid w:val="00133F50"/>
    <w:rsid w:val="00134237"/>
    <w:rsid w:val="00135E04"/>
    <w:rsid w:val="00142A82"/>
    <w:rsid w:val="001477EB"/>
    <w:rsid w:val="0015737B"/>
    <w:rsid w:val="001575CA"/>
    <w:rsid w:val="00157DCF"/>
    <w:rsid w:val="00160074"/>
    <w:rsid w:val="00161AD9"/>
    <w:rsid w:val="0016332A"/>
    <w:rsid w:val="001654CC"/>
    <w:rsid w:val="00167648"/>
    <w:rsid w:val="00172254"/>
    <w:rsid w:val="00174C28"/>
    <w:rsid w:val="0018329B"/>
    <w:rsid w:val="00185481"/>
    <w:rsid w:val="00186273"/>
    <w:rsid w:val="00196C12"/>
    <w:rsid w:val="001A498E"/>
    <w:rsid w:val="001B1DA5"/>
    <w:rsid w:val="001C1703"/>
    <w:rsid w:val="001C1CB9"/>
    <w:rsid w:val="001C345D"/>
    <w:rsid w:val="001C4D18"/>
    <w:rsid w:val="001C60C7"/>
    <w:rsid w:val="001D4FE8"/>
    <w:rsid w:val="001D5237"/>
    <w:rsid w:val="001D6C68"/>
    <w:rsid w:val="001E125B"/>
    <w:rsid w:val="001E19E7"/>
    <w:rsid w:val="001E6FBC"/>
    <w:rsid w:val="001E786A"/>
    <w:rsid w:val="001F0179"/>
    <w:rsid w:val="001F4EE3"/>
    <w:rsid w:val="001F7CC7"/>
    <w:rsid w:val="00200513"/>
    <w:rsid w:val="00212A6D"/>
    <w:rsid w:val="00214E9F"/>
    <w:rsid w:val="0021761D"/>
    <w:rsid w:val="00220D83"/>
    <w:rsid w:val="002273D5"/>
    <w:rsid w:val="00234674"/>
    <w:rsid w:val="00237677"/>
    <w:rsid w:val="002416A8"/>
    <w:rsid w:val="00242FC8"/>
    <w:rsid w:val="002438F0"/>
    <w:rsid w:val="00245306"/>
    <w:rsid w:val="00245A19"/>
    <w:rsid w:val="00253028"/>
    <w:rsid w:val="0025310D"/>
    <w:rsid w:val="00253C31"/>
    <w:rsid w:val="002540F3"/>
    <w:rsid w:val="00260735"/>
    <w:rsid w:val="00262554"/>
    <w:rsid w:val="002626D5"/>
    <w:rsid w:val="00262C64"/>
    <w:rsid w:val="00276816"/>
    <w:rsid w:val="002779A3"/>
    <w:rsid w:val="0028544F"/>
    <w:rsid w:val="00291ECB"/>
    <w:rsid w:val="00292A6C"/>
    <w:rsid w:val="0029366C"/>
    <w:rsid w:val="00296470"/>
    <w:rsid w:val="002A0476"/>
    <w:rsid w:val="002A5909"/>
    <w:rsid w:val="002A5CF6"/>
    <w:rsid w:val="002A6A2A"/>
    <w:rsid w:val="002A6BEB"/>
    <w:rsid w:val="002B101F"/>
    <w:rsid w:val="002B1843"/>
    <w:rsid w:val="002C25BB"/>
    <w:rsid w:val="002C6DD8"/>
    <w:rsid w:val="002D0873"/>
    <w:rsid w:val="002D292A"/>
    <w:rsid w:val="002D2999"/>
    <w:rsid w:val="002D52EF"/>
    <w:rsid w:val="002D5FBB"/>
    <w:rsid w:val="002D64DB"/>
    <w:rsid w:val="002D72A8"/>
    <w:rsid w:val="003026EF"/>
    <w:rsid w:val="0030484C"/>
    <w:rsid w:val="0031034F"/>
    <w:rsid w:val="003128D8"/>
    <w:rsid w:val="00315155"/>
    <w:rsid w:val="00316B2C"/>
    <w:rsid w:val="003210DC"/>
    <w:rsid w:val="0032684E"/>
    <w:rsid w:val="00326ADD"/>
    <w:rsid w:val="00333DB6"/>
    <w:rsid w:val="0033524A"/>
    <w:rsid w:val="00336666"/>
    <w:rsid w:val="00337D9B"/>
    <w:rsid w:val="00340155"/>
    <w:rsid w:val="00340318"/>
    <w:rsid w:val="00343501"/>
    <w:rsid w:val="003458BA"/>
    <w:rsid w:val="0035492D"/>
    <w:rsid w:val="00363D45"/>
    <w:rsid w:val="00365705"/>
    <w:rsid w:val="0036779B"/>
    <w:rsid w:val="00370549"/>
    <w:rsid w:val="00370969"/>
    <w:rsid w:val="003726A0"/>
    <w:rsid w:val="0037575A"/>
    <w:rsid w:val="00375F0A"/>
    <w:rsid w:val="00377479"/>
    <w:rsid w:val="00382456"/>
    <w:rsid w:val="00391B0E"/>
    <w:rsid w:val="003A24AB"/>
    <w:rsid w:val="003A46BA"/>
    <w:rsid w:val="003A5A8E"/>
    <w:rsid w:val="003B1DF3"/>
    <w:rsid w:val="003C003C"/>
    <w:rsid w:val="003C127F"/>
    <w:rsid w:val="003C4EDD"/>
    <w:rsid w:val="003D1FAE"/>
    <w:rsid w:val="003D305B"/>
    <w:rsid w:val="003D650D"/>
    <w:rsid w:val="003D7782"/>
    <w:rsid w:val="003D7977"/>
    <w:rsid w:val="003E11E6"/>
    <w:rsid w:val="003E7C98"/>
    <w:rsid w:val="003F0997"/>
    <w:rsid w:val="003F19A6"/>
    <w:rsid w:val="003F611D"/>
    <w:rsid w:val="003F7F20"/>
    <w:rsid w:val="004118DA"/>
    <w:rsid w:val="004127E2"/>
    <w:rsid w:val="004136EC"/>
    <w:rsid w:val="00415590"/>
    <w:rsid w:val="0041669C"/>
    <w:rsid w:val="00423F52"/>
    <w:rsid w:val="00426779"/>
    <w:rsid w:val="00434654"/>
    <w:rsid w:val="004358F0"/>
    <w:rsid w:val="00441FE4"/>
    <w:rsid w:val="004441C3"/>
    <w:rsid w:val="00450585"/>
    <w:rsid w:val="00451B4B"/>
    <w:rsid w:val="0045220B"/>
    <w:rsid w:val="00455066"/>
    <w:rsid w:val="0046117A"/>
    <w:rsid w:val="00461EFF"/>
    <w:rsid w:val="00462ED4"/>
    <w:rsid w:val="00464AC2"/>
    <w:rsid w:val="00465706"/>
    <w:rsid w:val="0046682C"/>
    <w:rsid w:val="004669DB"/>
    <w:rsid w:val="00470F9D"/>
    <w:rsid w:val="00471826"/>
    <w:rsid w:val="004723DC"/>
    <w:rsid w:val="0047351C"/>
    <w:rsid w:val="004751DF"/>
    <w:rsid w:val="00475C70"/>
    <w:rsid w:val="00477AC3"/>
    <w:rsid w:val="00486A73"/>
    <w:rsid w:val="00492120"/>
    <w:rsid w:val="0049459B"/>
    <w:rsid w:val="004968FA"/>
    <w:rsid w:val="004A0414"/>
    <w:rsid w:val="004A1388"/>
    <w:rsid w:val="004A16A5"/>
    <w:rsid w:val="004A4600"/>
    <w:rsid w:val="004C388B"/>
    <w:rsid w:val="004C3A34"/>
    <w:rsid w:val="004C48A8"/>
    <w:rsid w:val="004C4F2E"/>
    <w:rsid w:val="004D12DC"/>
    <w:rsid w:val="004D6099"/>
    <w:rsid w:val="004D6793"/>
    <w:rsid w:val="004E1701"/>
    <w:rsid w:val="004F0DAC"/>
    <w:rsid w:val="004F58AA"/>
    <w:rsid w:val="004F75A1"/>
    <w:rsid w:val="004F7C8F"/>
    <w:rsid w:val="0050020A"/>
    <w:rsid w:val="00502992"/>
    <w:rsid w:val="00505884"/>
    <w:rsid w:val="00506745"/>
    <w:rsid w:val="00511B5E"/>
    <w:rsid w:val="005149AC"/>
    <w:rsid w:val="00515BA2"/>
    <w:rsid w:val="00520408"/>
    <w:rsid w:val="00522FC9"/>
    <w:rsid w:val="0052575B"/>
    <w:rsid w:val="00527DA4"/>
    <w:rsid w:val="00532F58"/>
    <w:rsid w:val="00534BA2"/>
    <w:rsid w:val="005423EB"/>
    <w:rsid w:val="00545EF2"/>
    <w:rsid w:val="005470CD"/>
    <w:rsid w:val="00547AEE"/>
    <w:rsid w:val="005507C8"/>
    <w:rsid w:val="00551C62"/>
    <w:rsid w:val="00552E59"/>
    <w:rsid w:val="00553430"/>
    <w:rsid w:val="00554AA2"/>
    <w:rsid w:val="00554EDC"/>
    <w:rsid w:val="00555C96"/>
    <w:rsid w:val="0056075A"/>
    <w:rsid w:val="005619F1"/>
    <w:rsid w:val="00561FF9"/>
    <w:rsid w:val="00563D71"/>
    <w:rsid w:val="00564598"/>
    <w:rsid w:val="00566003"/>
    <w:rsid w:val="00566E1A"/>
    <w:rsid w:val="00574EFF"/>
    <w:rsid w:val="0057625D"/>
    <w:rsid w:val="00580193"/>
    <w:rsid w:val="00582675"/>
    <w:rsid w:val="005839B6"/>
    <w:rsid w:val="0058589F"/>
    <w:rsid w:val="0058657D"/>
    <w:rsid w:val="00586FCF"/>
    <w:rsid w:val="00587461"/>
    <w:rsid w:val="00591F4F"/>
    <w:rsid w:val="00594095"/>
    <w:rsid w:val="00595191"/>
    <w:rsid w:val="0059532A"/>
    <w:rsid w:val="005A0F6E"/>
    <w:rsid w:val="005A15DF"/>
    <w:rsid w:val="005A47AD"/>
    <w:rsid w:val="005B71AC"/>
    <w:rsid w:val="005B7B05"/>
    <w:rsid w:val="005C1C2A"/>
    <w:rsid w:val="005C6478"/>
    <w:rsid w:val="005C7767"/>
    <w:rsid w:val="005C797C"/>
    <w:rsid w:val="005D0D0D"/>
    <w:rsid w:val="005D487C"/>
    <w:rsid w:val="005D6B69"/>
    <w:rsid w:val="005D6EED"/>
    <w:rsid w:val="005D7A39"/>
    <w:rsid w:val="005E1517"/>
    <w:rsid w:val="005E2E11"/>
    <w:rsid w:val="005E36E1"/>
    <w:rsid w:val="005F1613"/>
    <w:rsid w:val="005F7640"/>
    <w:rsid w:val="00600004"/>
    <w:rsid w:val="00600924"/>
    <w:rsid w:val="0060201B"/>
    <w:rsid w:val="00603587"/>
    <w:rsid w:val="00604253"/>
    <w:rsid w:val="0061076E"/>
    <w:rsid w:val="00610ED7"/>
    <w:rsid w:val="00614EF5"/>
    <w:rsid w:val="00620BC7"/>
    <w:rsid w:val="00625023"/>
    <w:rsid w:val="006315ED"/>
    <w:rsid w:val="0063341A"/>
    <w:rsid w:val="006372CD"/>
    <w:rsid w:val="00643B56"/>
    <w:rsid w:val="00644858"/>
    <w:rsid w:val="00645B85"/>
    <w:rsid w:val="00661666"/>
    <w:rsid w:val="00662329"/>
    <w:rsid w:val="006625F3"/>
    <w:rsid w:val="00670C0E"/>
    <w:rsid w:val="00670FD7"/>
    <w:rsid w:val="00671547"/>
    <w:rsid w:val="00671680"/>
    <w:rsid w:val="00672036"/>
    <w:rsid w:val="00675A9B"/>
    <w:rsid w:val="00676FF9"/>
    <w:rsid w:val="006831C5"/>
    <w:rsid w:val="006876B7"/>
    <w:rsid w:val="0069195F"/>
    <w:rsid w:val="006956A6"/>
    <w:rsid w:val="006965D1"/>
    <w:rsid w:val="006A115C"/>
    <w:rsid w:val="006A2321"/>
    <w:rsid w:val="006A6805"/>
    <w:rsid w:val="006A6F86"/>
    <w:rsid w:val="006A7D38"/>
    <w:rsid w:val="006B1832"/>
    <w:rsid w:val="006B410E"/>
    <w:rsid w:val="006B46B1"/>
    <w:rsid w:val="006B55C9"/>
    <w:rsid w:val="006B6755"/>
    <w:rsid w:val="006C77DD"/>
    <w:rsid w:val="006C782B"/>
    <w:rsid w:val="006D000F"/>
    <w:rsid w:val="006D202F"/>
    <w:rsid w:val="006D609E"/>
    <w:rsid w:val="006D69AA"/>
    <w:rsid w:val="006D7834"/>
    <w:rsid w:val="006E4695"/>
    <w:rsid w:val="006E4CAB"/>
    <w:rsid w:val="006E6FAB"/>
    <w:rsid w:val="006F09BE"/>
    <w:rsid w:val="006F3937"/>
    <w:rsid w:val="006F5107"/>
    <w:rsid w:val="006F6B5F"/>
    <w:rsid w:val="006F6BD1"/>
    <w:rsid w:val="006F6CE2"/>
    <w:rsid w:val="006F7AB5"/>
    <w:rsid w:val="0070727D"/>
    <w:rsid w:val="00713C46"/>
    <w:rsid w:val="00713D0A"/>
    <w:rsid w:val="00715707"/>
    <w:rsid w:val="00721D7E"/>
    <w:rsid w:val="00727469"/>
    <w:rsid w:val="00727ACF"/>
    <w:rsid w:val="00740100"/>
    <w:rsid w:val="007475A5"/>
    <w:rsid w:val="007560C1"/>
    <w:rsid w:val="00756889"/>
    <w:rsid w:val="00757F38"/>
    <w:rsid w:val="00760889"/>
    <w:rsid w:val="00760AA0"/>
    <w:rsid w:val="00762B1C"/>
    <w:rsid w:val="007636EF"/>
    <w:rsid w:val="00764F28"/>
    <w:rsid w:val="0076606E"/>
    <w:rsid w:val="007723C0"/>
    <w:rsid w:val="00773F58"/>
    <w:rsid w:val="0077720D"/>
    <w:rsid w:val="00781F32"/>
    <w:rsid w:val="0079110F"/>
    <w:rsid w:val="00793412"/>
    <w:rsid w:val="007A14F5"/>
    <w:rsid w:val="007A34FF"/>
    <w:rsid w:val="007A3A37"/>
    <w:rsid w:val="007A4A4B"/>
    <w:rsid w:val="007A5EB6"/>
    <w:rsid w:val="007B1776"/>
    <w:rsid w:val="007B40B1"/>
    <w:rsid w:val="007B4AF7"/>
    <w:rsid w:val="007C16BF"/>
    <w:rsid w:val="007C2D84"/>
    <w:rsid w:val="007C4A04"/>
    <w:rsid w:val="007D0A96"/>
    <w:rsid w:val="007D20D5"/>
    <w:rsid w:val="007E0507"/>
    <w:rsid w:val="007E1CE0"/>
    <w:rsid w:val="007E3A04"/>
    <w:rsid w:val="007E6B51"/>
    <w:rsid w:val="007F2C70"/>
    <w:rsid w:val="007F392E"/>
    <w:rsid w:val="007F3B15"/>
    <w:rsid w:val="007F6843"/>
    <w:rsid w:val="00806E36"/>
    <w:rsid w:val="00811D0E"/>
    <w:rsid w:val="008120C7"/>
    <w:rsid w:val="00812D1B"/>
    <w:rsid w:val="008132B0"/>
    <w:rsid w:val="00824D95"/>
    <w:rsid w:val="00827029"/>
    <w:rsid w:val="008277CB"/>
    <w:rsid w:val="00831FE7"/>
    <w:rsid w:val="00832081"/>
    <w:rsid w:val="00832CCF"/>
    <w:rsid w:val="008338BB"/>
    <w:rsid w:val="00833EF3"/>
    <w:rsid w:val="00834028"/>
    <w:rsid w:val="0083634C"/>
    <w:rsid w:val="00836409"/>
    <w:rsid w:val="008442E8"/>
    <w:rsid w:val="00845A92"/>
    <w:rsid w:val="00847F1D"/>
    <w:rsid w:val="00851A30"/>
    <w:rsid w:val="008534BB"/>
    <w:rsid w:val="008541B1"/>
    <w:rsid w:val="00856DFA"/>
    <w:rsid w:val="00864F21"/>
    <w:rsid w:val="0086717D"/>
    <w:rsid w:val="00873601"/>
    <w:rsid w:val="008761FA"/>
    <w:rsid w:val="0087702A"/>
    <w:rsid w:val="00877C71"/>
    <w:rsid w:val="00882D6F"/>
    <w:rsid w:val="00893CA9"/>
    <w:rsid w:val="0089469B"/>
    <w:rsid w:val="00896001"/>
    <w:rsid w:val="008973CF"/>
    <w:rsid w:val="00897EC1"/>
    <w:rsid w:val="008A3737"/>
    <w:rsid w:val="008A3AAD"/>
    <w:rsid w:val="008A5AE1"/>
    <w:rsid w:val="008B2310"/>
    <w:rsid w:val="008B271F"/>
    <w:rsid w:val="008B281B"/>
    <w:rsid w:val="008B2A89"/>
    <w:rsid w:val="008B7BD6"/>
    <w:rsid w:val="008B7EED"/>
    <w:rsid w:val="008C0C41"/>
    <w:rsid w:val="008C4B97"/>
    <w:rsid w:val="008C552B"/>
    <w:rsid w:val="008D11D6"/>
    <w:rsid w:val="008D2F13"/>
    <w:rsid w:val="008E3729"/>
    <w:rsid w:val="008E6449"/>
    <w:rsid w:val="008E6A0C"/>
    <w:rsid w:val="008F0AA5"/>
    <w:rsid w:val="008F130B"/>
    <w:rsid w:val="008F2CF2"/>
    <w:rsid w:val="008F5437"/>
    <w:rsid w:val="008F7114"/>
    <w:rsid w:val="008F74B5"/>
    <w:rsid w:val="00905314"/>
    <w:rsid w:val="00906890"/>
    <w:rsid w:val="00907823"/>
    <w:rsid w:val="009100C0"/>
    <w:rsid w:val="00911559"/>
    <w:rsid w:val="0091789B"/>
    <w:rsid w:val="00920702"/>
    <w:rsid w:val="00936DEF"/>
    <w:rsid w:val="00942E66"/>
    <w:rsid w:val="00943DF0"/>
    <w:rsid w:val="00960E59"/>
    <w:rsid w:val="0096111D"/>
    <w:rsid w:val="0096189C"/>
    <w:rsid w:val="009630AE"/>
    <w:rsid w:val="00963FC8"/>
    <w:rsid w:val="009747F8"/>
    <w:rsid w:val="00976959"/>
    <w:rsid w:val="0098263E"/>
    <w:rsid w:val="00982C2F"/>
    <w:rsid w:val="00984CD3"/>
    <w:rsid w:val="0099311E"/>
    <w:rsid w:val="0099449E"/>
    <w:rsid w:val="009977F6"/>
    <w:rsid w:val="009A14A3"/>
    <w:rsid w:val="009A1DA7"/>
    <w:rsid w:val="009A1E17"/>
    <w:rsid w:val="009A3513"/>
    <w:rsid w:val="009A604A"/>
    <w:rsid w:val="009B0408"/>
    <w:rsid w:val="009B4C76"/>
    <w:rsid w:val="009B65E5"/>
    <w:rsid w:val="009C3980"/>
    <w:rsid w:val="009C417A"/>
    <w:rsid w:val="009C428C"/>
    <w:rsid w:val="009C78DA"/>
    <w:rsid w:val="009D08CE"/>
    <w:rsid w:val="009E3D0D"/>
    <w:rsid w:val="009E509D"/>
    <w:rsid w:val="009E52B0"/>
    <w:rsid w:val="009E551F"/>
    <w:rsid w:val="009E7BC6"/>
    <w:rsid w:val="009F05E7"/>
    <w:rsid w:val="009F3D60"/>
    <w:rsid w:val="009F48DB"/>
    <w:rsid w:val="009F5FE4"/>
    <w:rsid w:val="00A00590"/>
    <w:rsid w:val="00A01A86"/>
    <w:rsid w:val="00A03599"/>
    <w:rsid w:val="00A06E39"/>
    <w:rsid w:val="00A10933"/>
    <w:rsid w:val="00A21B59"/>
    <w:rsid w:val="00A248D7"/>
    <w:rsid w:val="00A2538B"/>
    <w:rsid w:val="00A26363"/>
    <w:rsid w:val="00A32766"/>
    <w:rsid w:val="00A32CCD"/>
    <w:rsid w:val="00A33165"/>
    <w:rsid w:val="00A41C3D"/>
    <w:rsid w:val="00A42295"/>
    <w:rsid w:val="00A473A8"/>
    <w:rsid w:val="00A47439"/>
    <w:rsid w:val="00A47AFE"/>
    <w:rsid w:val="00A53BAB"/>
    <w:rsid w:val="00A62733"/>
    <w:rsid w:val="00A635B4"/>
    <w:rsid w:val="00A64721"/>
    <w:rsid w:val="00A740C7"/>
    <w:rsid w:val="00A75DDD"/>
    <w:rsid w:val="00A77CE2"/>
    <w:rsid w:val="00A807F8"/>
    <w:rsid w:val="00A851C0"/>
    <w:rsid w:val="00AA0A35"/>
    <w:rsid w:val="00AA1C26"/>
    <w:rsid w:val="00AB1212"/>
    <w:rsid w:val="00AB2DCC"/>
    <w:rsid w:val="00AB7CD6"/>
    <w:rsid w:val="00AD0EDD"/>
    <w:rsid w:val="00AE0BA7"/>
    <w:rsid w:val="00AE38DD"/>
    <w:rsid w:val="00B0043C"/>
    <w:rsid w:val="00B02E8A"/>
    <w:rsid w:val="00B13195"/>
    <w:rsid w:val="00B14C94"/>
    <w:rsid w:val="00B1736B"/>
    <w:rsid w:val="00B223C6"/>
    <w:rsid w:val="00B225CD"/>
    <w:rsid w:val="00B24F1D"/>
    <w:rsid w:val="00B31CB0"/>
    <w:rsid w:val="00B32198"/>
    <w:rsid w:val="00B34543"/>
    <w:rsid w:val="00B34E7C"/>
    <w:rsid w:val="00B35473"/>
    <w:rsid w:val="00B40C7B"/>
    <w:rsid w:val="00B45183"/>
    <w:rsid w:val="00B4782B"/>
    <w:rsid w:val="00B47D50"/>
    <w:rsid w:val="00B563B7"/>
    <w:rsid w:val="00B60FB5"/>
    <w:rsid w:val="00B61EDD"/>
    <w:rsid w:val="00B67AAA"/>
    <w:rsid w:val="00B74469"/>
    <w:rsid w:val="00B749C4"/>
    <w:rsid w:val="00BA1BF1"/>
    <w:rsid w:val="00BA2CE1"/>
    <w:rsid w:val="00BA5B17"/>
    <w:rsid w:val="00BA5CDF"/>
    <w:rsid w:val="00BA7F95"/>
    <w:rsid w:val="00BB0A81"/>
    <w:rsid w:val="00BB12B4"/>
    <w:rsid w:val="00BB310F"/>
    <w:rsid w:val="00BB3F4C"/>
    <w:rsid w:val="00BB44E2"/>
    <w:rsid w:val="00BB4714"/>
    <w:rsid w:val="00BB576E"/>
    <w:rsid w:val="00BB630B"/>
    <w:rsid w:val="00BC03AE"/>
    <w:rsid w:val="00BC0A9C"/>
    <w:rsid w:val="00BC36C6"/>
    <w:rsid w:val="00BC661C"/>
    <w:rsid w:val="00BD0255"/>
    <w:rsid w:val="00BD78EC"/>
    <w:rsid w:val="00BE01A9"/>
    <w:rsid w:val="00BE6852"/>
    <w:rsid w:val="00BE7177"/>
    <w:rsid w:val="00BF26D4"/>
    <w:rsid w:val="00BF44CE"/>
    <w:rsid w:val="00BF505D"/>
    <w:rsid w:val="00BF626D"/>
    <w:rsid w:val="00BF7A99"/>
    <w:rsid w:val="00C01390"/>
    <w:rsid w:val="00C034A6"/>
    <w:rsid w:val="00C0456B"/>
    <w:rsid w:val="00C04F0F"/>
    <w:rsid w:val="00C11A4E"/>
    <w:rsid w:val="00C17DF6"/>
    <w:rsid w:val="00C22787"/>
    <w:rsid w:val="00C2354F"/>
    <w:rsid w:val="00C23E7A"/>
    <w:rsid w:val="00C26189"/>
    <w:rsid w:val="00C26700"/>
    <w:rsid w:val="00C26F95"/>
    <w:rsid w:val="00C273DD"/>
    <w:rsid w:val="00C31C26"/>
    <w:rsid w:val="00C32EE6"/>
    <w:rsid w:val="00C34403"/>
    <w:rsid w:val="00C429AE"/>
    <w:rsid w:val="00C47AD1"/>
    <w:rsid w:val="00C52966"/>
    <w:rsid w:val="00C533CC"/>
    <w:rsid w:val="00C54702"/>
    <w:rsid w:val="00C55E84"/>
    <w:rsid w:val="00C61D18"/>
    <w:rsid w:val="00C62E8D"/>
    <w:rsid w:val="00C63F93"/>
    <w:rsid w:val="00C676A0"/>
    <w:rsid w:val="00C70B40"/>
    <w:rsid w:val="00C70F4F"/>
    <w:rsid w:val="00C73881"/>
    <w:rsid w:val="00C762E9"/>
    <w:rsid w:val="00C82750"/>
    <w:rsid w:val="00C837FF"/>
    <w:rsid w:val="00C841CC"/>
    <w:rsid w:val="00C8459E"/>
    <w:rsid w:val="00C86365"/>
    <w:rsid w:val="00C875EC"/>
    <w:rsid w:val="00C90672"/>
    <w:rsid w:val="00C91517"/>
    <w:rsid w:val="00C938C0"/>
    <w:rsid w:val="00C944CE"/>
    <w:rsid w:val="00CA1FB1"/>
    <w:rsid w:val="00CA2616"/>
    <w:rsid w:val="00CA5145"/>
    <w:rsid w:val="00CA6041"/>
    <w:rsid w:val="00CB0356"/>
    <w:rsid w:val="00CB3E53"/>
    <w:rsid w:val="00CB6993"/>
    <w:rsid w:val="00CB7F51"/>
    <w:rsid w:val="00CC033E"/>
    <w:rsid w:val="00CC11E8"/>
    <w:rsid w:val="00CC1AF1"/>
    <w:rsid w:val="00CC3808"/>
    <w:rsid w:val="00CC44E2"/>
    <w:rsid w:val="00CC71D3"/>
    <w:rsid w:val="00CC798D"/>
    <w:rsid w:val="00CD28F4"/>
    <w:rsid w:val="00CE2A93"/>
    <w:rsid w:val="00CE5EC3"/>
    <w:rsid w:val="00CE7247"/>
    <w:rsid w:val="00CF345B"/>
    <w:rsid w:val="00CF3FD3"/>
    <w:rsid w:val="00CF5E62"/>
    <w:rsid w:val="00D00450"/>
    <w:rsid w:val="00D00B31"/>
    <w:rsid w:val="00D04E18"/>
    <w:rsid w:val="00D129D9"/>
    <w:rsid w:val="00D16214"/>
    <w:rsid w:val="00D20936"/>
    <w:rsid w:val="00D217A1"/>
    <w:rsid w:val="00D2189B"/>
    <w:rsid w:val="00D2330F"/>
    <w:rsid w:val="00D26ECA"/>
    <w:rsid w:val="00D3035A"/>
    <w:rsid w:val="00D40590"/>
    <w:rsid w:val="00D409F7"/>
    <w:rsid w:val="00D40D79"/>
    <w:rsid w:val="00D41626"/>
    <w:rsid w:val="00D47E02"/>
    <w:rsid w:val="00D506C5"/>
    <w:rsid w:val="00D5251B"/>
    <w:rsid w:val="00D54018"/>
    <w:rsid w:val="00D61286"/>
    <w:rsid w:val="00D645B2"/>
    <w:rsid w:val="00D66D3B"/>
    <w:rsid w:val="00D709AD"/>
    <w:rsid w:val="00D724FB"/>
    <w:rsid w:val="00D74D41"/>
    <w:rsid w:val="00D8311B"/>
    <w:rsid w:val="00D946FA"/>
    <w:rsid w:val="00D94E72"/>
    <w:rsid w:val="00D96757"/>
    <w:rsid w:val="00D97DB2"/>
    <w:rsid w:val="00DA008C"/>
    <w:rsid w:val="00DB485B"/>
    <w:rsid w:val="00DB5C73"/>
    <w:rsid w:val="00DB7120"/>
    <w:rsid w:val="00DC4679"/>
    <w:rsid w:val="00DC47E7"/>
    <w:rsid w:val="00DC5ECB"/>
    <w:rsid w:val="00DC7F6D"/>
    <w:rsid w:val="00DD2447"/>
    <w:rsid w:val="00DD249A"/>
    <w:rsid w:val="00DD276F"/>
    <w:rsid w:val="00DD36A8"/>
    <w:rsid w:val="00DD68D8"/>
    <w:rsid w:val="00DD720A"/>
    <w:rsid w:val="00DE192E"/>
    <w:rsid w:val="00DE3198"/>
    <w:rsid w:val="00DE6425"/>
    <w:rsid w:val="00DF0CF3"/>
    <w:rsid w:val="00DF271E"/>
    <w:rsid w:val="00E0017D"/>
    <w:rsid w:val="00E04DAD"/>
    <w:rsid w:val="00E0754D"/>
    <w:rsid w:val="00E23085"/>
    <w:rsid w:val="00E246E2"/>
    <w:rsid w:val="00E25EF9"/>
    <w:rsid w:val="00E26F74"/>
    <w:rsid w:val="00E30DC3"/>
    <w:rsid w:val="00E32B03"/>
    <w:rsid w:val="00E34C0C"/>
    <w:rsid w:val="00E35EF5"/>
    <w:rsid w:val="00E400AC"/>
    <w:rsid w:val="00E40DD8"/>
    <w:rsid w:val="00E430C0"/>
    <w:rsid w:val="00E43AF0"/>
    <w:rsid w:val="00E524EF"/>
    <w:rsid w:val="00E52564"/>
    <w:rsid w:val="00E56973"/>
    <w:rsid w:val="00E62723"/>
    <w:rsid w:val="00E66934"/>
    <w:rsid w:val="00E6753F"/>
    <w:rsid w:val="00E70307"/>
    <w:rsid w:val="00E72072"/>
    <w:rsid w:val="00E72A30"/>
    <w:rsid w:val="00E72D98"/>
    <w:rsid w:val="00E76393"/>
    <w:rsid w:val="00E85C27"/>
    <w:rsid w:val="00E86AF9"/>
    <w:rsid w:val="00E86CD4"/>
    <w:rsid w:val="00E92062"/>
    <w:rsid w:val="00E966B2"/>
    <w:rsid w:val="00EA0492"/>
    <w:rsid w:val="00EB0344"/>
    <w:rsid w:val="00EB26BB"/>
    <w:rsid w:val="00EB6E68"/>
    <w:rsid w:val="00ED1A67"/>
    <w:rsid w:val="00ED4732"/>
    <w:rsid w:val="00ED5606"/>
    <w:rsid w:val="00ED676E"/>
    <w:rsid w:val="00EE09DD"/>
    <w:rsid w:val="00EE4E5C"/>
    <w:rsid w:val="00EE73DB"/>
    <w:rsid w:val="00EF2520"/>
    <w:rsid w:val="00F00B8D"/>
    <w:rsid w:val="00F03410"/>
    <w:rsid w:val="00F072AF"/>
    <w:rsid w:val="00F12ECF"/>
    <w:rsid w:val="00F142F3"/>
    <w:rsid w:val="00F14581"/>
    <w:rsid w:val="00F16111"/>
    <w:rsid w:val="00F20AE8"/>
    <w:rsid w:val="00F23F59"/>
    <w:rsid w:val="00F2491F"/>
    <w:rsid w:val="00F257B0"/>
    <w:rsid w:val="00F34E53"/>
    <w:rsid w:val="00F36BC4"/>
    <w:rsid w:val="00F428C1"/>
    <w:rsid w:val="00F440DD"/>
    <w:rsid w:val="00F45534"/>
    <w:rsid w:val="00F45E93"/>
    <w:rsid w:val="00F5272C"/>
    <w:rsid w:val="00F53814"/>
    <w:rsid w:val="00F626E9"/>
    <w:rsid w:val="00F63C22"/>
    <w:rsid w:val="00F64194"/>
    <w:rsid w:val="00F6568B"/>
    <w:rsid w:val="00F672CB"/>
    <w:rsid w:val="00F676AB"/>
    <w:rsid w:val="00F70581"/>
    <w:rsid w:val="00F84AE5"/>
    <w:rsid w:val="00F86DA3"/>
    <w:rsid w:val="00F94690"/>
    <w:rsid w:val="00F95D88"/>
    <w:rsid w:val="00F96386"/>
    <w:rsid w:val="00F97227"/>
    <w:rsid w:val="00FA1FFA"/>
    <w:rsid w:val="00FA365B"/>
    <w:rsid w:val="00FA574E"/>
    <w:rsid w:val="00FA5EC5"/>
    <w:rsid w:val="00FB123E"/>
    <w:rsid w:val="00FB1504"/>
    <w:rsid w:val="00FB20CC"/>
    <w:rsid w:val="00FB32AD"/>
    <w:rsid w:val="00FB3B34"/>
    <w:rsid w:val="00FB43CE"/>
    <w:rsid w:val="00FB4EA2"/>
    <w:rsid w:val="00FB6F74"/>
    <w:rsid w:val="00FC1575"/>
    <w:rsid w:val="00FC288A"/>
    <w:rsid w:val="00FC2E4A"/>
    <w:rsid w:val="00FC4C37"/>
    <w:rsid w:val="00FC63F8"/>
    <w:rsid w:val="00FD2D6D"/>
    <w:rsid w:val="00FD4F09"/>
    <w:rsid w:val="00FD6DFC"/>
    <w:rsid w:val="00FE0CF8"/>
    <w:rsid w:val="00FE343D"/>
    <w:rsid w:val="00FE3E0C"/>
    <w:rsid w:val="00FE4FD6"/>
    <w:rsid w:val="00FE606F"/>
    <w:rsid w:val="00FE7220"/>
    <w:rsid w:val="00FE7F63"/>
    <w:rsid w:val="00FF13E5"/>
    <w:rsid w:val="00FF51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1">
    <w:name w:val="heading 1"/>
    <w:basedOn w:val="Normale"/>
    <w:next w:val="Normale"/>
    <w:link w:val="Titolo1Carattere"/>
    <w:uiPriority w:val="9"/>
    <w:qFormat/>
    <w:rsid w:val="00B749C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unhideWhenUsed/>
    <w:qFormat/>
    <w:rsid w:val="00C762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 w:type="paragraph" w:styleId="NormaleWeb">
    <w:name w:val="Normal (Web)"/>
    <w:basedOn w:val="Normale"/>
    <w:uiPriority w:val="99"/>
    <w:unhideWhenUsed/>
    <w:rsid w:val="00620BC7"/>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186273"/>
    <w:pPr>
      <w:ind w:left="720"/>
      <w:contextualSpacing/>
    </w:pPr>
  </w:style>
  <w:style w:type="character" w:styleId="Enfasicorsivo">
    <w:name w:val="Emphasis"/>
    <w:basedOn w:val="Carpredefinitoparagrafo"/>
    <w:uiPriority w:val="20"/>
    <w:qFormat/>
    <w:rsid w:val="005149AC"/>
    <w:rPr>
      <w:i/>
      <w:iCs/>
    </w:rPr>
  </w:style>
  <w:style w:type="character" w:customStyle="1" w:styleId="normaltextrun">
    <w:name w:val="normaltextrun"/>
    <w:basedOn w:val="Carpredefinitoparagrafo"/>
    <w:rsid w:val="00D129D9"/>
  </w:style>
  <w:style w:type="character" w:customStyle="1" w:styleId="Titolo1Carattere">
    <w:name w:val="Titolo 1 Carattere"/>
    <w:basedOn w:val="Carpredefinitoparagrafo"/>
    <w:link w:val="Titolo1"/>
    <w:uiPriority w:val="9"/>
    <w:rsid w:val="00B749C4"/>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C762E9"/>
    <w:rPr>
      <w:rFonts w:asciiTheme="majorHAnsi" w:eastAsiaTheme="majorEastAsia" w:hAnsiTheme="majorHAnsi" w:cstheme="majorBidi"/>
      <w:color w:val="365F91" w:themeColor="accent1" w:themeShade="BF"/>
      <w:sz w:val="26"/>
      <w:szCs w:val="26"/>
    </w:rPr>
  </w:style>
  <w:style w:type="paragraph" w:customStyle="1" w:styleId="p1">
    <w:name w:val="p1"/>
    <w:basedOn w:val="Normale"/>
    <w:rsid w:val="00BC36C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BC36C6"/>
  </w:style>
</w:styles>
</file>

<file path=word/webSettings.xml><?xml version="1.0" encoding="utf-8"?>
<w:webSettings xmlns:r="http://schemas.openxmlformats.org/officeDocument/2006/relationships" xmlns:w="http://schemas.openxmlformats.org/wordprocessingml/2006/main">
  <w:divs>
    <w:div w:id="87849454">
      <w:bodyDiv w:val="1"/>
      <w:marLeft w:val="0"/>
      <w:marRight w:val="0"/>
      <w:marTop w:val="0"/>
      <w:marBottom w:val="0"/>
      <w:divBdr>
        <w:top w:val="none" w:sz="0" w:space="0" w:color="auto"/>
        <w:left w:val="none" w:sz="0" w:space="0" w:color="auto"/>
        <w:bottom w:val="none" w:sz="0" w:space="0" w:color="auto"/>
        <w:right w:val="none" w:sz="0" w:space="0" w:color="auto"/>
      </w:divBdr>
      <w:divsChild>
        <w:div w:id="1250000340">
          <w:marLeft w:val="0"/>
          <w:marRight w:val="0"/>
          <w:marTop w:val="0"/>
          <w:marBottom w:val="0"/>
          <w:divBdr>
            <w:top w:val="none" w:sz="0" w:space="0" w:color="auto"/>
            <w:left w:val="none" w:sz="0" w:space="0" w:color="auto"/>
            <w:bottom w:val="none" w:sz="0" w:space="0" w:color="auto"/>
            <w:right w:val="none" w:sz="0" w:space="0" w:color="auto"/>
          </w:divBdr>
          <w:divsChild>
            <w:div w:id="615138264">
              <w:marLeft w:val="0"/>
              <w:marRight w:val="0"/>
              <w:marTop w:val="0"/>
              <w:marBottom w:val="0"/>
              <w:divBdr>
                <w:top w:val="none" w:sz="0" w:space="0" w:color="auto"/>
                <w:left w:val="none" w:sz="0" w:space="0" w:color="auto"/>
                <w:bottom w:val="none" w:sz="0" w:space="0" w:color="auto"/>
                <w:right w:val="none" w:sz="0" w:space="0" w:color="auto"/>
              </w:divBdr>
            </w:div>
          </w:divsChild>
        </w:div>
        <w:div w:id="2137793368">
          <w:marLeft w:val="0"/>
          <w:marRight w:val="0"/>
          <w:marTop w:val="0"/>
          <w:marBottom w:val="0"/>
          <w:divBdr>
            <w:top w:val="none" w:sz="0" w:space="0" w:color="auto"/>
            <w:left w:val="none" w:sz="0" w:space="0" w:color="auto"/>
            <w:bottom w:val="none" w:sz="0" w:space="0" w:color="auto"/>
            <w:right w:val="none" w:sz="0" w:space="0" w:color="auto"/>
          </w:divBdr>
          <w:divsChild>
            <w:div w:id="16569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7886">
      <w:bodyDiv w:val="1"/>
      <w:marLeft w:val="0"/>
      <w:marRight w:val="0"/>
      <w:marTop w:val="0"/>
      <w:marBottom w:val="0"/>
      <w:divBdr>
        <w:top w:val="none" w:sz="0" w:space="0" w:color="auto"/>
        <w:left w:val="none" w:sz="0" w:space="0" w:color="auto"/>
        <w:bottom w:val="none" w:sz="0" w:space="0" w:color="auto"/>
        <w:right w:val="none" w:sz="0" w:space="0" w:color="auto"/>
      </w:divBdr>
    </w:div>
    <w:div w:id="125660436">
      <w:bodyDiv w:val="1"/>
      <w:marLeft w:val="0"/>
      <w:marRight w:val="0"/>
      <w:marTop w:val="0"/>
      <w:marBottom w:val="0"/>
      <w:divBdr>
        <w:top w:val="none" w:sz="0" w:space="0" w:color="auto"/>
        <w:left w:val="none" w:sz="0" w:space="0" w:color="auto"/>
        <w:bottom w:val="none" w:sz="0" w:space="0" w:color="auto"/>
        <w:right w:val="none" w:sz="0" w:space="0" w:color="auto"/>
      </w:divBdr>
    </w:div>
    <w:div w:id="146287886">
      <w:bodyDiv w:val="1"/>
      <w:marLeft w:val="0"/>
      <w:marRight w:val="0"/>
      <w:marTop w:val="0"/>
      <w:marBottom w:val="0"/>
      <w:divBdr>
        <w:top w:val="none" w:sz="0" w:space="0" w:color="auto"/>
        <w:left w:val="none" w:sz="0" w:space="0" w:color="auto"/>
        <w:bottom w:val="none" w:sz="0" w:space="0" w:color="auto"/>
        <w:right w:val="none" w:sz="0" w:space="0" w:color="auto"/>
      </w:divBdr>
    </w:div>
    <w:div w:id="286084250">
      <w:bodyDiv w:val="1"/>
      <w:marLeft w:val="0"/>
      <w:marRight w:val="0"/>
      <w:marTop w:val="0"/>
      <w:marBottom w:val="0"/>
      <w:divBdr>
        <w:top w:val="none" w:sz="0" w:space="0" w:color="auto"/>
        <w:left w:val="none" w:sz="0" w:space="0" w:color="auto"/>
        <w:bottom w:val="none" w:sz="0" w:space="0" w:color="auto"/>
        <w:right w:val="none" w:sz="0" w:space="0" w:color="auto"/>
      </w:divBdr>
    </w:div>
    <w:div w:id="398284843">
      <w:bodyDiv w:val="1"/>
      <w:marLeft w:val="0"/>
      <w:marRight w:val="0"/>
      <w:marTop w:val="0"/>
      <w:marBottom w:val="0"/>
      <w:divBdr>
        <w:top w:val="none" w:sz="0" w:space="0" w:color="auto"/>
        <w:left w:val="none" w:sz="0" w:space="0" w:color="auto"/>
        <w:bottom w:val="none" w:sz="0" w:space="0" w:color="auto"/>
        <w:right w:val="none" w:sz="0" w:space="0" w:color="auto"/>
      </w:divBdr>
    </w:div>
    <w:div w:id="480468654">
      <w:bodyDiv w:val="1"/>
      <w:marLeft w:val="0"/>
      <w:marRight w:val="0"/>
      <w:marTop w:val="0"/>
      <w:marBottom w:val="0"/>
      <w:divBdr>
        <w:top w:val="none" w:sz="0" w:space="0" w:color="auto"/>
        <w:left w:val="none" w:sz="0" w:space="0" w:color="auto"/>
        <w:bottom w:val="none" w:sz="0" w:space="0" w:color="auto"/>
        <w:right w:val="none" w:sz="0" w:space="0" w:color="auto"/>
      </w:divBdr>
    </w:div>
    <w:div w:id="536242655">
      <w:bodyDiv w:val="1"/>
      <w:marLeft w:val="0"/>
      <w:marRight w:val="0"/>
      <w:marTop w:val="0"/>
      <w:marBottom w:val="0"/>
      <w:divBdr>
        <w:top w:val="none" w:sz="0" w:space="0" w:color="auto"/>
        <w:left w:val="none" w:sz="0" w:space="0" w:color="auto"/>
        <w:bottom w:val="none" w:sz="0" w:space="0" w:color="auto"/>
        <w:right w:val="none" w:sz="0" w:space="0" w:color="auto"/>
      </w:divBdr>
    </w:div>
    <w:div w:id="763385411">
      <w:bodyDiv w:val="1"/>
      <w:marLeft w:val="0"/>
      <w:marRight w:val="0"/>
      <w:marTop w:val="0"/>
      <w:marBottom w:val="0"/>
      <w:divBdr>
        <w:top w:val="none" w:sz="0" w:space="0" w:color="auto"/>
        <w:left w:val="none" w:sz="0" w:space="0" w:color="auto"/>
        <w:bottom w:val="none" w:sz="0" w:space="0" w:color="auto"/>
        <w:right w:val="none" w:sz="0" w:space="0" w:color="auto"/>
      </w:divBdr>
    </w:div>
    <w:div w:id="1156611650">
      <w:bodyDiv w:val="1"/>
      <w:marLeft w:val="0"/>
      <w:marRight w:val="0"/>
      <w:marTop w:val="0"/>
      <w:marBottom w:val="0"/>
      <w:divBdr>
        <w:top w:val="none" w:sz="0" w:space="0" w:color="auto"/>
        <w:left w:val="none" w:sz="0" w:space="0" w:color="auto"/>
        <w:bottom w:val="none" w:sz="0" w:space="0" w:color="auto"/>
        <w:right w:val="none" w:sz="0" w:space="0" w:color="auto"/>
      </w:divBdr>
    </w:div>
    <w:div w:id="1277982031">
      <w:bodyDiv w:val="1"/>
      <w:marLeft w:val="0"/>
      <w:marRight w:val="0"/>
      <w:marTop w:val="0"/>
      <w:marBottom w:val="0"/>
      <w:divBdr>
        <w:top w:val="none" w:sz="0" w:space="0" w:color="auto"/>
        <w:left w:val="none" w:sz="0" w:space="0" w:color="auto"/>
        <w:bottom w:val="none" w:sz="0" w:space="0" w:color="auto"/>
        <w:right w:val="none" w:sz="0" w:space="0" w:color="auto"/>
      </w:divBdr>
    </w:div>
    <w:div w:id="1674651623">
      <w:bodyDiv w:val="1"/>
      <w:marLeft w:val="0"/>
      <w:marRight w:val="0"/>
      <w:marTop w:val="0"/>
      <w:marBottom w:val="0"/>
      <w:divBdr>
        <w:top w:val="none" w:sz="0" w:space="0" w:color="auto"/>
        <w:left w:val="none" w:sz="0" w:space="0" w:color="auto"/>
        <w:bottom w:val="none" w:sz="0" w:space="0" w:color="auto"/>
        <w:right w:val="none" w:sz="0" w:space="0" w:color="auto"/>
      </w:divBdr>
    </w:div>
    <w:div w:id="1818838386">
      <w:bodyDiv w:val="1"/>
      <w:marLeft w:val="0"/>
      <w:marRight w:val="0"/>
      <w:marTop w:val="0"/>
      <w:marBottom w:val="0"/>
      <w:divBdr>
        <w:top w:val="none" w:sz="0" w:space="0" w:color="auto"/>
        <w:left w:val="none" w:sz="0" w:space="0" w:color="auto"/>
        <w:bottom w:val="none" w:sz="0" w:space="0" w:color="auto"/>
        <w:right w:val="none" w:sz="0" w:space="0" w:color="auto"/>
      </w:divBdr>
    </w:div>
    <w:div w:id="1844199941">
      <w:bodyDiv w:val="1"/>
      <w:marLeft w:val="0"/>
      <w:marRight w:val="0"/>
      <w:marTop w:val="0"/>
      <w:marBottom w:val="0"/>
      <w:divBdr>
        <w:top w:val="none" w:sz="0" w:space="0" w:color="auto"/>
        <w:left w:val="none" w:sz="0" w:space="0" w:color="auto"/>
        <w:bottom w:val="none" w:sz="0" w:space="0" w:color="auto"/>
        <w:right w:val="none" w:sz="0" w:space="0" w:color="auto"/>
      </w:divBdr>
    </w:div>
    <w:div w:id="212646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ssimo.donofri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A3DE-A7B0-4AEA-B409-78EEAD5F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2</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2020-01-18T10:30:00Z</cp:lastPrinted>
  <dcterms:created xsi:type="dcterms:W3CDTF">2022-03-16T08:39:00Z</dcterms:created>
  <dcterms:modified xsi:type="dcterms:W3CDTF">2022-03-16T08:39:00Z</dcterms:modified>
</cp:coreProperties>
</file>