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7B8B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FEC442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FFA95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115822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06EFA3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10D981E" w14:textId="330F0E48" w:rsidR="0057664E" w:rsidRDefault="0057664E" w:rsidP="0057664E">
      <w:pPr>
        <w:pStyle w:val="Titolo1"/>
        <w:jc w:val="center"/>
        <w:rPr>
          <w:u w:val="single"/>
        </w:rPr>
      </w:pPr>
      <w:r w:rsidRPr="0057664E">
        <w:rPr>
          <w:u w:val="single"/>
        </w:rPr>
        <w:t>COMUNICATO STAMPA</w:t>
      </w:r>
    </w:p>
    <w:p w14:paraId="43B2346B" w14:textId="6A023AD3" w:rsidR="006B3FDE" w:rsidRDefault="006B3FDE" w:rsidP="00B93DAD">
      <w:pPr>
        <w:jc w:val="both"/>
        <w:rPr>
          <w:lang w:eastAsia="en-US"/>
        </w:rPr>
      </w:pPr>
    </w:p>
    <w:p w14:paraId="72979355" w14:textId="2609D5C1" w:rsidR="006B3FDE" w:rsidRDefault="00A562DF" w:rsidP="00A562DF">
      <w:pPr>
        <w:pStyle w:val="Titolo1"/>
        <w:jc w:val="center"/>
      </w:pPr>
      <w:r>
        <w:t>Effetto vaccino nelle scuole, il 9</w:t>
      </w:r>
      <w:r w:rsidR="000631E2">
        <w:t>7% di casi positivi</w:t>
      </w:r>
      <w:r>
        <w:t xml:space="preserve"> </w:t>
      </w:r>
      <w:r w:rsidR="000631E2">
        <w:t xml:space="preserve">in meno </w:t>
      </w:r>
      <w:r>
        <w:t>rispetto a ottobre 2020</w:t>
      </w:r>
    </w:p>
    <w:p w14:paraId="03AED2F6" w14:textId="64DFDC90" w:rsidR="00A562DF" w:rsidRDefault="00A562DF" w:rsidP="00B93DAD">
      <w:pPr>
        <w:jc w:val="both"/>
        <w:rPr>
          <w:lang w:eastAsia="en-US"/>
        </w:rPr>
      </w:pPr>
    </w:p>
    <w:p w14:paraId="7B1D7F2A" w14:textId="063F9F97" w:rsidR="00A562DF" w:rsidRPr="00A562DF" w:rsidRDefault="000E71D1" w:rsidP="00B93DAD">
      <w:pPr>
        <w:jc w:val="both"/>
        <w:rPr>
          <w:i/>
          <w:iCs/>
        </w:rPr>
      </w:pPr>
      <w:r>
        <w:rPr>
          <w:i/>
          <w:iCs/>
          <w:lang w:eastAsia="en-US"/>
        </w:rPr>
        <w:t xml:space="preserve">Lopalco: “Soddisfazione immensa”. </w:t>
      </w:r>
      <w:r w:rsidR="00A562DF" w:rsidRPr="00A562DF">
        <w:rPr>
          <w:i/>
          <w:iCs/>
          <w:lang w:eastAsia="en-US"/>
        </w:rPr>
        <w:t>Dg Sanguedolce: “Adesione record alle vaccinazioni della fascia di età 12-19 anni</w:t>
      </w:r>
      <w:r w:rsidR="001F5D5C">
        <w:rPr>
          <w:i/>
          <w:iCs/>
          <w:lang w:eastAsia="en-US"/>
        </w:rPr>
        <w:t xml:space="preserve"> con il 90 per cento</w:t>
      </w:r>
      <w:r w:rsidR="008A66AA">
        <w:rPr>
          <w:i/>
          <w:iCs/>
          <w:lang w:eastAsia="en-US"/>
        </w:rPr>
        <w:t xml:space="preserve"> a Bari città, </w:t>
      </w:r>
      <w:r w:rsidR="00A562DF" w:rsidRPr="00A562DF">
        <w:rPr>
          <w:i/>
          <w:iCs/>
          <w:lang w:eastAsia="en-US"/>
        </w:rPr>
        <w:t xml:space="preserve">impariamo dai nostri ragazzi” </w:t>
      </w:r>
    </w:p>
    <w:p w14:paraId="5AF1799A" w14:textId="7CD30027" w:rsidR="006B3FDE" w:rsidRDefault="006B3FDE" w:rsidP="00B93DAD">
      <w:pPr>
        <w:jc w:val="both"/>
      </w:pPr>
    </w:p>
    <w:p w14:paraId="6CB58406" w14:textId="77777777" w:rsidR="006B3FDE" w:rsidRDefault="006B3FDE" w:rsidP="00B93DAD">
      <w:pPr>
        <w:jc w:val="both"/>
      </w:pPr>
    </w:p>
    <w:p w14:paraId="56C6649F" w14:textId="77777777" w:rsidR="006B3FDE" w:rsidRDefault="006B3FDE" w:rsidP="00B93DAD">
      <w:pPr>
        <w:jc w:val="both"/>
      </w:pPr>
    </w:p>
    <w:p w14:paraId="5DFAB24A" w14:textId="6D464EED" w:rsidR="009E7DB6" w:rsidRDefault="006B3FDE" w:rsidP="00B93DAD">
      <w:pPr>
        <w:jc w:val="both"/>
      </w:pPr>
      <w:r w:rsidRPr="00A562DF">
        <w:rPr>
          <w:b/>
          <w:bCs/>
          <w:i/>
          <w:iCs/>
        </w:rPr>
        <w:t xml:space="preserve">Bari, 16 ottobre 2021 </w:t>
      </w:r>
      <w:r w:rsidR="008A66AA">
        <w:rPr>
          <w:b/>
          <w:bCs/>
          <w:i/>
          <w:iCs/>
        </w:rPr>
        <w:t>–</w:t>
      </w:r>
      <w:r w:rsidRPr="00A562DF">
        <w:rPr>
          <w:b/>
          <w:bCs/>
          <w:i/>
          <w:iCs/>
        </w:rPr>
        <w:t xml:space="preserve"> </w:t>
      </w:r>
      <w:r w:rsidR="008A66AA">
        <w:t xml:space="preserve">L’effetto vaccino nelle scuole </w:t>
      </w:r>
      <w:r w:rsidR="006628B0">
        <w:t>di Bari e provincia</w:t>
      </w:r>
      <w:r w:rsidR="008A66AA">
        <w:t xml:space="preserve"> ha quasi annullato la circolazione del virus. La conferma arriva dall’esito del monitoraggio Covid negli istituti scolastici del territorio provinciale condotto dall</w:t>
      </w:r>
      <w:r w:rsidR="00E86151">
        <w:t>’Epidemic Intelligence Center della</w:t>
      </w:r>
      <w:r w:rsidR="008A66AA">
        <w:t xml:space="preserve"> ASL: si è passati</w:t>
      </w:r>
      <w:r w:rsidR="000631E2">
        <w:t xml:space="preserve"> da 243 nuovi casi positivi alla settimana</w:t>
      </w:r>
      <w:r w:rsidR="00732F81">
        <w:t xml:space="preserve"> (11-16 ottobre 2020)</w:t>
      </w:r>
      <w:r w:rsidR="000631E2">
        <w:t xml:space="preserve"> a </w:t>
      </w:r>
      <w:r w:rsidR="000631E2">
        <w:t>8 nuovi casi positivi settimanali</w:t>
      </w:r>
      <w:r w:rsidR="000631E2">
        <w:t xml:space="preserve"> attuali, </w:t>
      </w:r>
      <w:r w:rsidR="008A66AA">
        <w:t>con una riduzione in un anno pari al 9</w:t>
      </w:r>
      <w:r w:rsidR="000631E2">
        <w:t xml:space="preserve">7 </w:t>
      </w:r>
      <w:r w:rsidR="008A66AA">
        <w:t xml:space="preserve">per cento. </w:t>
      </w:r>
    </w:p>
    <w:p w14:paraId="2F558A63" w14:textId="6D2EAAF3" w:rsidR="009E7DB6" w:rsidRDefault="009E7DB6" w:rsidP="00B93DAD">
      <w:pPr>
        <w:jc w:val="both"/>
      </w:pPr>
    </w:p>
    <w:p w14:paraId="32612357" w14:textId="1A5D1887" w:rsidR="000E71D1" w:rsidRDefault="000E71D1" w:rsidP="00B93DAD">
      <w:pPr>
        <w:jc w:val="both"/>
      </w:pPr>
      <w:r w:rsidRPr="000E71D1">
        <w:t>“É una soddisfazione immensa</w:t>
      </w:r>
      <w:r>
        <w:t xml:space="preserve"> – dice </w:t>
      </w:r>
      <w:r w:rsidRPr="00D800AC">
        <w:rPr>
          <w:b/>
          <w:bCs/>
        </w:rPr>
        <w:t>l’assessore alla Sanità Pier Luigi Lopalco</w:t>
      </w:r>
      <w:r>
        <w:t xml:space="preserve"> - i</w:t>
      </w:r>
      <w:r w:rsidRPr="000E71D1">
        <w:t xml:space="preserve"> ragazzi e le loro famiglie hanno dimostrato con i fatti quanto sia importante per loro frequentare la scuola in sicurezza. Ed è la vaccinazione l’unico mezzo che fattivamente assicura la sicurezza nelle aule. Bravi!”</w:t>
      </w:r>
    </w:p>
    <w:p w14:paraId="0A14C94E" w14:textId="77777777" w:rsidR="000E71D1" w:rsidRDefault="000E71D1" w:rsidP="00B93DAD">
      <w:pPr>
        <w:jc w:val="both"/>
      </w:pPr>
    </w:p>
    <w:p w14:paraId="45B9D7FF" w14:textId="0AF4A00A" w:rsidR="006B3FDE" w:rsidRDefault="008A66AA" w:rsidP="00B93DAD">
      <w:pPr>
        <w:jc w:val="both"/>
      </w:pPr>
      <w:r>
        <w:t xml:space="preserve">Il </w:t>
      </w:r>
      <w:r w:rsidR="00B557E8">
        <w:t>calo dei contagi</w:t>
      </w:r>
      <w:r>
        <w:t xml:space="preserve"> è riconducibile alla adesione massiccia alla campagna vaccinale </w:t>
      </w:r>
      <w:r w:rsidR="009E7DB6">
        <w:t xml:space="preserve">dei giovanissimi </w:t>
      </w:r>
      <w:r>
        <w:t>che</w:t>
      </w:r>
      <w:r w:rsidR="009E7DB6">
        <w:t xml:space="preserve">, </w:t>
      </w:r>
      <w:r>
        <w:t>in particolare nella fascia di età 12- 19 anni</w:t>
      </w:r>
      <w:r w:rsidR="006628B0">
        <w:t xml:space="preserve">, </w:t>
      </w:r>
      <w:r>
        <w:t xml:space="preserve">mette in risalto percentuali </w:t>
      </w:r>
      <w:r w:rsidR="009E7DB6">
        <w:t xml:space="preserve">piuttosto elevate. L’esempio più virtuoso è nella città di Bari, </w:t>
      </w:r>
      <w:r>
        <w:t>dove</w:t>
      </w:r>
      <w:r w:rsidR="009E7DB6">
        <w:t xml:space="preserve"> ad oggi il 90 per cento dei </w:t>
      </w:r>
      <w:r>
        <w:t xml:space="preserve">ragazzi </w:t>
      </w:r>
      <w:r w:rsidR="009E7DB6">
        <w:t>che frequentano gli istituti secondari di primo e secondo grado (medie e superiori)</w:t>
      </w:r>
      <w:r>
        <w:t xml:space="preserve">  </w:t>
      </w:r>
      <w:r w:rsidR="009E7DB6">
        <w:t>ha ricevuto almeno una dose di vaccino e l’85 per cento ha completo il ciclo vaccinale. Ottima l’ adesione dei 12-19enni anche negli altri comuni della provincia, in cui la copertura con almeno la prima somministrazione oscilla fra il 74 per cento e l’88 per cento.</w:t>
      </w:r>
    </w:p>
    <w:p w14:paraId="01849308" w14:textId="5609497C" w:rsidR="009E7DB6" w:rsidRDefault="009E7DB6" w:rsidP="00B93DAD">
      <w:pPr>
        <w:jc w:val="both"/>
      </w:pPr>
    </w:p>
    <w:p w14:paraId="45CD9306" w14:textId="4BBC7755" w:rsidR="0094419D" w:rsidRPr="006058E6" w:rsidRDefault="009E7DB6" w:rsidP="00B93DAD">
      <w:pPr>
        <w:jc w:val="both"/>
      </w:pPr>
      <w:r>
        <w:t>“L</w:t>
      </w:r>
      <w:r w:rsidR="006628B0">
        <w:t xml:space="preserve">a risposta </w:t>
      </w:r>
      <w:r>
        <w:t xml:space="preserve">alla vaccinazione </w:t>
      </w:r>
      <w:r w:rsidR="00DA4014">
        <w:t xml:space="preserve">dei ragazzi </w:t>
      </w:r>
      <w:r>
        <w:t>e</w:t>
      </w:r>
      <w:r w:rsidR="00191265">
        <w:t xml:space="preserve"> l’effetto speculare che ha comportato nella </w:t>
      </w:r>
      <w:r>
        <w:t xml:space="preserve">riduzione dei casi positivi nelle scuole – commenta il </w:t>
      </w:r>
      <w:r w:rsidRPr="00D800AC">
        <w:rPr>
          <w:b/>
          <w:bCs/>
        </w:rPr>
        <w:t>direttore generale della ASL, Antonio Sanguedolce</w:t>
      </w:r>
      <w:r>
        <w:t xml:space="preserve"> –</w:t>
      </w:r>
      <w:r w:rsidR="00DA4014">
        <w:t xml:space="preserve"> dimostrano che </w:t>
      </w:r>
      <w:r w:rsidR="00191265">
        <w:t xml:space="preserve">questa è una generazione evoluta, non </w:t>
      </w:r>
      <w:r w:rsidR="00191265">
        <w:lastRenderedPageBreak/>
        <w:t xml:space="preserve">facilmente influenzabile dalle </w:t>
      </w:r>
      <w:r w:rsidR="00191265" w:rsidRPr="00191265">
        <w:rPr>
          <w:i/>
          <w:iCs/>
        </w:rPr>
        <w:t>fake news</w:t>
      </w:r>
      <w:r w:rsidR="00191265">
        <w:t xml:space="preserve">, nonostante il rapporto quotidiano con il mondo della rete e dei social. </w:t>
      </w:r>
      <w:r w:rsidR="006628B0">
        <w:t>A</w:t>
      </w:r>
      <w:r w:rsidR="00191265">
        <w:t>bbiamo imparato una lezione di vita, di maturità e senso civico dai più giovani e dalle loro famiglie – prosegue il direttore generale – che hanno capito l’importanza della protezione dal virus e della necessità di mettere in sicurezza le persone più anziane</w:t>
      </w:r>
      <w:r w:rsidR="00E86151">
        <w:t>”.</w:t>
      </w:r>
    </w:p>
    <w:p w14:paraId="3A2B401C" w14:textId="28474C03" w:rsidR="0094419D" w:rsidRDefault="0094419D" w:rsidP="00B93DAD">
      <w:pPr>
        <w:jc w:val="both"/>
      </w:pPr>
    </w:p>
    <w:p w14:paraId="4ECA5193" w14:textId="77777777" w:rsidR="00C3570A" w:rsidRDefault="00C3570A" w:rsidP="00B93DAD">
      <w:pPr>
        <w:jc w:val="both"/>
      </w:pPr>
    </w:p>
    <w:p w14:paraId="6F720F14" w14:textId="2E8D3E83" w:rsidR="004B2C75" w:rsidRPr="00B20F93" w:rsidRDefault="00C3570A" w:rsidP="00B93DAD">
      <w:pPr>
        <w:jc w:val="both"/>
        <w:rPr>
          <w:b/>
          <w:bCs/>
        </w:rPr>
      </w:pPr>
      <w:r>
        <w:t xml:space="preserve">A determinare una risposta al vaccino così significativa dei 12-19enni ha poi contribuito la capillare attività seguita dal Dipartimento di prevenzione della ASL, in particolare con la chiamata “attiva” per la vaccinazione di tutti gli </w:t>
      </w:r>
      <w:r w:rsidR="004B2C75">
        <w:t xml:space="preserve">studenti di </w:t>
      </w:r>
      <w:r>
        <w:t xml:space="preserve">istituti di </w:t>
      </w:r>
      <w:r w:rsidR="004B2C75">
        <w:t xml:space="preserve">ogni </w:t>
      </w:r>
      <w:r>
        <w:t>ordine e grado</w:t>
      </w:r>
      <w:r w:rsidR="004B2C75">
        <w:t>,</w:t>
      </w:r>
      <w:r>
        <w:t xml:space="preserve"> prima dell’inizio dell’anno scolastico</w:t>
      </w:r>
      <w:r w:rsidR="006058E6">
        <w:t xml:space="preserve"> per favorire la ripresa delle attività didattiche in sicurezza. </w:t>
      </w:r>
      <w:r w:rsidR="004B2C75">
        <w:t xml:space="preserve">A spiegare nel dettaglio come sono stati organizzati i percorsi dedicati, scuola per scuola, è il dottor </w:t>
      </w:r>
      <w:r w:rsidR="004B2C75" w:rsidRPr="00B20F93">
        <w:rPr>
          <w:b/>
          <w:bCs/>
        </w:rPr>
        <w:t xml:space="preserve">Fulvio Longo, coordinatore dell’hub Fiera del Levante. </w:t>
      </w:r>
    </w:p>
    <w:p w14:paraId="25D035FB" w14:textId="77777777" w:rsidR="00DA2832" w:rsidRDefault="00DA2832" w:rsidP="00B93DAD">
      <w:pPr>
        <w:jc w:val="both"/>
      </w:pPr>
    </w:p>
    <w:p w14:paraId="75625F34" w14:textId="5C39F188" w:rsidR="004C1095" w:rsidRDefault="004B2C75" w:rsidP="003644C8">
      <w:pPr>
        <w:jc w:val="both"/>
      </w:pPr>
      <w:r>
        <w:t>“</w:t>
      </w:r>
      <w:r w:rsidR="004C1095" w:rsidRPr="004C1095">
        <w:t xml:space="preserve">La campagna dedicata ai giovani </w:t>
      </w:r>
      <w:r>
        <w:t xml:space="preserve">ha dato </w:t>
      </w:r>
      <w:r w:rsidR="004C1095" w:rsidRPr="004C1095">
        <w:t>ottimi risultati</w:t>
      </w:r>
      <w:r>
        <w:t xml:space="preserve">– dichiara il </w:t>
      </w:r>
      <w:r w:rsidRPr="00B20F93">
        <w:rPr>
          <w:b/>
          <w:bCs/>
        </w:rPr>
        <w:t>dottor Longo</w:t>
      </w:r>
      <w:r>
        <w:t xml:space="preserve"> </w:t>
      </w:r>
      <w:r w:rsidR="00877F89">
        <w:t>–</w:t>
      </w:r>
      <w:r>
        <w:t xml:space="preserve"> </w:t>
      </w:r>
      <w:r w:rsidR="004C1095" w:rsidRPr="004C1095">
        <w:t xml:space="preserve">oltre alla formula di accesso a sportello, </w:t>
      </w:r>
      <w:r w:rsidR="00DA2832">
        <w:t>ha funzionato il sistema e l’organizzazione di</w:t>
      </w:r>
      <w:r>
        <w:t xml:space="preserve"> sedute vaccinali dedicate, a gruppi, classe per classe, in sinergia con l’ufficio scolastico provinciale</w:t>
      </w:r>
      <w:r w:rsidR="00DA2832">
        <w:t xml:space="preserve">. Questo ci ha permesso di </w:t>
      </w:r>
      <w:r>
        <w:t xml:space="preserve">accogliere i ragazzi nei nostri hub </w:t>
      </w:r>
      <w:r w:rsidR="00DA2832">
        <w:t>assicurando loro percorsi tranquilli e rapidi – aggiunge il dottor Longo</w:t>
      </w:r>
      <w:r w:rsidR="00877F89">
        <w:t xml:space="preserve"> –</w:t>
      </w:r>
      <w:r w:rsidR="00DF0DCB">
        <w:t xml:space="preserve"> come tante piccole comunità </w:t>
      </w:r>
      <w:r w:rsidR="00B20F93">
        <w:t>che sono state guidate e incoraggiate anche da</w:t>
      </w:r>
      <w:r w:rsidR="00B20F93" w:rsidRPr="00B20F93">
        <w:t xml:space="preserve"> presidi, docenti e personale scolastico</w:t>
      </w:r>
      <w:r w:rsidR="003644C8">
        <w:t>. U</w:t>
      </w:r>
      <w:r w:rsidR="003644C8">
        <w:t>na prova di maturità e responsabilità sociale che ha visto partecipi tutte le componenti del mondo della scuola</w:t>
      </w:r>
      <w:r w:rsidR="003644C8">
        <w:t>”.</w:t>
      </w:r>
    </w:p>
    <w:p w14:paraId="47271FB4" w14:textId="53C61111" w:rsidR="0057664E" w:rsidRDefault="0057664E" w:rsidP="00B93DAD">
      <w:pPr>
        <w:jc w:val="both"/>
      </w:pPr>
    </w:p>
    <w:p w14:paraId="16740B4E" w14:textId="5BAC6671" w:rsidR="00DF0DCB" w:rsidRDefault="00DA2832" w:rsidP="00DF0DCB">
      <w:pPr>
        <w:jc w:val="both"/>
      </w:pPr>
      <w:r>
        <w:t>Intanto continua il lavoro di monitoraggio epidemiologico nelle scuole che quotidianamente impegna il team dedicato del Dipartimento di prevenzione</w:t>
      </w:r>
      <w:r w:rsidR="00877F89">
        <w:t xml:space="preserve">, diretto dal dottor </w:t>
      </w:r>
      <w:r w:rsidR="00877F89" w:rsidRPr="00B20F93">
        <w:rPr>
          <w:b/>
          <w:bCs/>
        </w:rPr>
        <w:t>Domenico Lagravinese</w:t>
      </w:r>
      <w:r>
        <w:t>. La sorveglianza sanitaria è assicurata dagli</w:t>
      </w:r>
      <w:r w:rsidR="00DF0DCB">
        <w:t xml:space="preserve"> operatori di Eic</w:t>
      </w:r>
      <w:r w:rsidR="00DF0DCB">
        <w:t xml:space="preserve"> che</w:t>
      </w:r>
      <w:r w:rsidR="00DF0DCB">
        <w:t xml:space="preserve"> </w:t>
      </w:r>
      <w:r w:rsidR="00DF0DCB">
        <w:t>controllano</w:t>
      </w:r>
      <w:r w:rsidR="00DF0DCB">
        <w:t xml:space="preserve"> i contagi nelle scuole materne, di primo e secondo grado, compresi i licei e gli istituti tecnici con una attività puntuale che individua: istituto, docenti, personale scolastico, alunni e classi. L’obiettivo è intervenire in maniera tempestiva non appena si verifica l’ insorgenza di un caso indice, a seguito del quale scatta l’isolamento per la classe o le classi coinvolte dal contagio compreso il personale docente e/o scolastico, viene avviato tracciamento dei contatti stretti e disposta la sanificazione.</w:t>
      </w:r>
    </w:p>
    <w:p w14:paraId="5558F70F" w14:textId="77777777" w:rsidR="00DF0DCB" w:rsidRDefault="00DF0DCB" w:rsidP="00DF0DCB">
      <w:pPr>
        <w:jc w:val="both"/>
      </w:pPr>
    </w:p>
    <w:p w14:paraId="7089A85E" w14:textId="183318E2" w:rsidR="00DA2832" w:rsidRDefault="00DF0DCB" w:rsidP="00DF0DCB">
      <w:pPr>
        <w:jc w:val="both"/>
      </w:pPr>
      <w:r>
        <w:t>Il pool segue tutto l’iter previsto dalla attività epidemiologica, dalla raccolta delle segnalazioni, alla comunicazione delle prescrizioni per l’isolamento, alla predisposizione deli tamponi fino all’invio dei referti dei test molecolari.</w:t>
      </w:r>
    </w:p>
    <w:p w14:paraId="1046B1FE" w14:textId="032706A3" w:rsidR="00DA4014" w:rsidRDefault="00DA4014" w:rsidP="00B93DAD">
      <w:pPr>
        <w:jc w:val="both"/>
      </w:pPr>
    </w:p>
    <w:p w14:paraId="0B3658E2" w14:textId="3EFC9C63" w:rsidR="00DA4014" w:rsidRDefault="00DA4014" w:rsidP="00B93DAD">
      <w:pPr>
        <w:jc w:val="both"/>
      </w:pPr>
    </w:p>
    <w:p w14:paraId="7C085AF8" w14:textId="6796C4EB" w:rsidR="00DA4014" w:rsidRDefault="00DA4014" w:rsidP="00B93DAD">
      <w:pPr>
        <w:jc w:val="both"/>
      </w:pPr>
    </w:p>
    <w:p w14:paraId="1E0D49B5" w14:textId="77777777" w:rsidR="00DA4014" w:rsidRDefault="00DA4014" w:rsidP="00B93DAD">
      <w:pPr>
        <w:jc w:val="both"/>
      </w:pPr>
    </w:p>
    <w:p w14:paraId="006136E8" w14:textId="77777777"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14:paraId="2C8421F9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lastRenderedPageBreak/>
        <w:t xml:space="preserve">Valentina Marzo </w:t>
      </w:r>
    </w:p>
    <w:p w14:paraId="64181011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14:paraId="0A2D56C3" w14:textId="77777777" w:rsidR="007E24B1" w:rsidRPr="007E24B1" w:rsidRDefault="006D640A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3435" w14:textId="77777777" w:rsidR="006D640A" w:rsidRDefault="006D640A" w:rsidP="00905314">
      <w:r>
        <w:separator/>
      </w:r>
    </w:p>
  </w:endnote>
  <w:endnote w:type="continuationSeparator" w:id="0">
    <w:p w14:paraId="0AD01DA8" w14:textId="77777777" w:rsidR="006D640A" w:rsidRDefault="006D640A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BDBA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C139A" wp14:editId="3048C666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1AAD0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6A42D350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0B19787" w14:textId="77777777" w:rsidR="007A5EB6" w:rsidRPr="00700A41" w:rsidRDefault="006D640A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700A41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80EEC5C" w14:textId="77777777" w:rsidR="00CC44E2" w:rsidRPr="00700A41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4F8E68DA" w14:textId="77777777" w:rsidR="00CC44E2" w:rsidRPr="00700A41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5594E76" w14:textId="77777777" w:rsidR="005F7640" w:rsidRPr="00700A41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C139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841AAD0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6A42D350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0B19787" w14:textId="77777777" w:rsidR="007A5EB6" w:rsidRPr="00700A41" w:rsidRDefault="006D640A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700A41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580EEC5C" w14:textId="77777777" w:rsidR="00CC44E2" w:rsidRPr="00700A41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4F8E68DA" w14:textId="77777777" w:rsidR="00CC44E2" w:rsidRPr="00700A41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5594E76" w14:textId="77777777" w:rsidR="005F7640" w:rsidRPr="00700A41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72F00D85" wp14:editId="7E4398A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CD45" w14:textId="77777777" w:rsidR="006D640A" w:rsidRDefault="006D640A" w:rsidP="00905314">
      <w:r>
        <w:separator/>
      </w:r>
    </w:p>
  </w:footnote>
  <w:footnote w:type="continuationSeparator" w:id="0">
    <w:p w14:paraId="54370961" w14:textId="77777777" w:rsidR="006D640A" w:rsidRDefault="006D640A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2061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5B3B9B" wp14:editId="580A7476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544AC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B3B9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024544AC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422B3D4" wp14:editId="62598123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25C87"/>
    <w:rsid w:val="00026611"/>
    <w:rsid w:val="00047E9C"/>
    <w:rsid w:val="000631E2"/>
    <w:rsid w:val="00080999"/>
    <w:rsid w:val="00085222"/>
    <w:rsid w:val="000A1ABE"/>
    <w:rsid w:val="000B335F"/>
    <w:rsid w:val="000C10BB"/>
    <w:rsid w:val="000E47D2"/>
    <w:rsid w:val="000E71D1"/>
    <w:rsid w:val="0014025A"/>
    <w:rsid w:val="00174C28"/>
    <w:rsid w:val="0018329B"/>
    <w:rsid w:val="00191265"/>
    <w:rsid w:val="00196C12"/>
    <w:rsid w:val="001A2DF8"/>
    <w:rsid w:val="001C2D43"/>
    <w:rsid w:val="001C4D18"/>
    <w:rsid w:val="001D6C68"/>
    <w:rsid w:val="001F5D5C"/>
    <w:rsid w:val="00234674"/>
    <w:rsid w:val="0028544F"/>
    <w:rsid w:val="002966DD"/>
    <w:rsid w:val="002A5909"/>
    <w:rsid w:val="002E551D"/>
    <w:rsid w:val="002E7335"/>
    <w:rsid w:val="002F1394"/>
    <w:rsid w:val="0030484C"/>
    <w:rsid w:val="00362E52"/>
    <w:rsid w:val="003644C8"/>
    <w:rsid w:val="00365705"/>
    <w:rsid w:val="00391454"/>
    <w:rsid w:val="00392F5A"/>
    <w:rsid w:val="003E6C2E"/>
    <w:rsid w:val="004445C8"/>
    <w:rsid w:val="00450A67"/>
    <w:rsid w:val="004550F4"/>
    <w:rsid w:val="00473CE4"/>
    <w:rsid w:val="00483D23"/>
    <w:rsid w:val="00491598"/>
    <w:rsid w:val="004B2C75"/>
    <w:rsid w:val="004C1095"/>
    <w:rsid w:val="004C4F2E"/>
    <w:rsid w:val="004E146F"/>
    <w:rsid w:val="00502992"/>
    <w:rsid w:val="0051053E"/>
    <w:rsid w:val="00552545"/>
    <w:rsid w:val="00555C96"/>
    <w:rsid w:val="00566BC4"/>
    <w:rsid w:val="0057664E"/>
    <w:rsid w:val="00580193"/>
    <w:rsid w:val="005C646D"/>
    <w:rsid w:val="005D7F58"/>
    <w:rsid w:val="005F13CA"/>
    <w:rsid w:val="005F7640"/>
    <w:rsid w:val="006058E6"/>
    <w:rsid w:val="00624843"/>
    <w:rsid w:val="00653608"/>
    <w:rsid w:val="006628B0"/>
    <w:rsid w:val="00682714"/>
    <w:rsid w:val="006A2321"/>
    <w:rsid w:val="006B3FDE"/>
    <w:rsid w:val="006D33E3"/>
    <w:rsid w:val="006D640A"/>
    <w:rsid w:val="006E418B"/>
    <w:rsid w:val="00700A41"/>
    <w:rsid w:val="00713D0A"/>
    <w:rsid w:val="00732F81"/>
    <w:rsid w:val="007475A5"/>
    <w:rsid w:val="007560C1"/>
    <w:rsid w:val="00787EC0"/>
    <w:rsid w:val="007A5EB6"/>
    <w:rsid w:val="007D5420"/>
    <w:rsid w:val="007E24B1"/>
    <w:rsid w:val="00811712"/>
    <w:rsid w:val="00833EF3"/>
    <w:rsid w:val="008356A1"/>
    <w:rsid w:val="00851755"/>
    <w:rsid w:val="0086111D"/>
    <w:rsid w:val="0086717D"/>
    <w:rsid w:val="00877F89"/>
    <w:rsid w:val="008973CF"/>
    <w:rsid w:val="008A66AA"/>
    <w:rsid w:val="008A7088"/>
    <w:rsid w:val="008D42AB"/>
    <w:rsid w:val="008E44DB"/>
    <w:rsid w:val="00905314"/>
    <w:rsid w:val="009132B0"/>
    <w:rsid w:val="00914740"/>
    <w:rsid w:val="0094419D"/>
    <w:rsid w:val="009672C4"/>
    <w:rsid w:val="0099450D"/>
    <w:rsid w:val="009977F6"/>
    <w:rsid w:val="009B29AA"/>
    <w:rsid w:val="009C428C"/>
    <w:rsid w:val="009D4262"/>
    <w:rsid w:val="009E7DB6"/>
    <w:rsid w:val="009F49A3"/>
    <w:rsid w:val="00A2063D"/>
    <w:rsid w:val="00A21B59"/>
    <w:rsid w:val="00A255F7"/>
    <w:rsid w:val="00A26363"/>
    <w:rsid w:val="00A274FE"/>
    <w:rsid w:val="00A47439"/>
    <w:rsid w:val="00A562DF"/>
    <w:rsid w:val="00A740C7"/>
    <w:rsid w:val="00A77CE2"/>
    <w:rsid w:val="00A913BF"/>
    <w:rsid w:val="00AB1212"/>
    <w:rsid w:val="00AE0D51"/>
    <w:rsid w:val="00AF3C93"/>
    <w:rsid w:val="00B10279"/>
    <w:rsid w:val="00B11A6E"/>
    <w:rsid w:val="00B20F93"/>
    <w:rsid w:val="00B22B01"/>
    <w:rsid w:val="00B304A8"/>
    <w:rsid w:val="00B31272"/>
    <w:rsid w:val="00B557E8"/>
    <w:rsid w:val="00B63627"/>
    <w:rsid w:val="00B93DAD"/>
    <w:rsid w:val="00BA2EB2"/>
    <w:rsid w:val="00BA4572"/>
    <w:rsid w:val="00BA5CDF"/>
    <w:rsid w:val="00BA7F95"/>
    <w:rsid w:val="00BC1DFA"/>
    <w:rsid w:val="00BD0154"/>
    <w:rsid w:val="00BD7946"/>
    <w:rsid w:val="00C12317"/>
    <w:rsid w:val="00C2262E"/>
    <w:rsid w:val="00C2354F"/>
    <w:rsid w:val="00C252B9"/>
    <w:rsid w:val="00C31B21"/>
    <w:rsid w:val="00C3570A"/>
    <w:rsid w:val="00C36010"/>
    <w:rsid w:val="00C83766"/>
    <w:rsid w:val="00CC44E2"/>
    <w:rsid w:val="00CD5B76"/>
    <w:rsid w:val="00D46B3A"/>
    <w:rsid w:val="00D800AC"/>
    <w:rsid w:val="00DA2832"/>
    <w:rsid w:val="00DA4014"/>
    <w:rsid w:val="00DC4FB8"/>
    <w:rsid w:val="00DD2D79"/>
    <w:rsid w:val="00DD5041"/>
    <w:rsid w:val="00DF0DCB"/>
    <w:rsid w:val="00E04AF3"/>
    <w:rsid w:val="00E30DC3"/>
    <w:rsid w:val="00E41B64"/>
    <w:rsid w:val="00E65A7E"/>
    <w:rsid w:val="00E81C3E"/>
    <w:rsid w:val="00E86151"/>
    <w:rsid w:val="00EA4EAB"/>
    <w:rsid w:val="00EC25FF"/>
    <w:rsid w:val="00ED4933"/>
    <w:rsid w:val="00EF2520"/>
    <w:rsid w:val="00F161A1"/>
    <w:rsid w:val="00F23419"/>
    <w:rsid w:val="00F37929"/>
    <w:rsid w:val="00F72903"/>
    <w:rsid w:val="00FB3B34"/>
    <w:rsid w:val="00FD16A9"/>
    <w:rsid w:val="00FD3910"/>
    <w:rsid w:val="00FE18F8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ACE23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F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7745B-3782-44B0-BBD7-6350F43A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multimedia</dc:creator>
  <cp:lastModifiedBy>Carlo Bonini</cp:lastModifiedBy>
  <cp:revision>3</cp:revision>
  <cp:lastPrinted>2020-01-18T10:30:00Z</cp:lastPrinted>
  <dcterms:created xsi:type="dcterms:W3CDTF">2021-10-16T09:20:00Z</dcterms:created>
  <dcterms:modified xsi:type="dcterms:W3CDTF">2021-10-16T09:21:00Z</dcterms:modified>
</cp:coreProperties>
</file>