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D129D9" w:rsidRDefault="00B749C4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Infermieri, concluso il Concorso unico regionale per 566 posti:</w:t>
      </w:r>
    </w:p>
    <w:p w:rsidR="00C273DD" w:rsidRDefault="00B749C4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in 4</w:t>
      </w:r>
      <w:r w:rsidR="002438F0">
        <w:rPr>
          <w:rFonts w:ascii="Calibri" w:hAnsi="Calibri" w:cs="Times New Roman"/>
          <w:b/>
          <w:color w:val="1F497D" w:themeColor="text2"/>
          <w:sz w:val="28"/>
        </w:rPr>
        <w:t>.</w:t>
      </w:r>
      <w:r>
        <w:rPr>
          <w:rFonts w:ascii="Calibri" w:hAnsi="Calibri" w:cs="Times New Roman"/>
          <w:b/>
          <w:color w:val="1F497D" w:themeColor="text2"/>
          <w:sz w:val="28"/>
        </w:rPr>
        <w:t>282 hanno superato la prova orale</w:t>
      </w:r>
      <w:r w:rsidR="006F3937">
        <w:rPr>
          <w:rFonts w:ascii="Calibri" w:hAnsi="Calibri" w:cs="Times New Roman"/>
          <w:b/>
          <w:color w:val="1F497D" w:themeColor="text2"/>
          <w:sz w:val="28"/>
        </w:rPr>
        <w:t>, pronti a lavorare per la Puglia</w:t>
      </w:r>
    </w:p>
    <w:p w:rsidR="00FB43CE" w:rsidRPr="00F34E53" w:rsidRDefault="00CC798D" w:rsidP="000D0876">
      <w:pPr>
        <w:jc w:val="center"/>
        <w:rPr>
          <w:rFonts w:ascii="Calibri" w:hAnsi="Calibri" w:cs="Times New Roman"/>
          <w:i/>
          <w:color w:val="1F497D" w:themeColor="text2"/>
        </w:rPr>
      </w:pPr>
      <w:r w:rsidRPr="00F34E53">
        <w:rPr>
          <w:rFonts w:ascii="Calibri" w:hAnsi="Calibri" w:cs="Times New Roman"/>
          <w:i/>
          <w:color w:val="1F497D" w:themeColor="text2"/>
        </w:rPr>
        <w:t>Il Presidente Emiliano: “Un passo decisivo per rafforzare la nostra Sanità pubblica”</w:t>
      </w:r>
    </w:p>
    <w:p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CC798D" w:rsidRPr="00CC798D" w:rsidRDefault="00CC798D" w:rsidP="00CC798D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CC798D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Bari, 14 ottobre 2021 – </w:t>
      </w:r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Un piccolo “esercito” di 4.282 infermieri è pronto per lavorare per la Sanità pubblica della Puglia. Si è consumato oggi, con l’ultima sessione delle prove orali, l’atto finale del Concorso unico regionale per 566 posti a tempo indeterminato da destinare alle esigenze della ASL Bari, di tutte le aziende sanitarie e aziende ospedaliero-universitarie e istituti di ricovero e cura a carattere scientifico della Regione Puglia. </w:t>
      </w:r>
    </w:p>
    <w:p w:rsidR="00CC798D" w:rsidRPr="00CC798D" w:rsidRDefault="00CC798D" w:rsidP="00CC798D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Prova superata, dunque, per quasi il 92% dei 4.641 candidati ammessi all’orale e risultati idonei dopo aver oltrepassato anche l’ostacolo della prova scritta e che ora, terminate le procedure formali, saranno inseriti nella graduatoria finale. </w:t>
      </w:r>
    </w:p>
    <w:p w:rsidR="00CC798D" w:rsidRPr="00CC798D" w:rsidRDefault="00CC798D" w:rsidP="00CC798D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CC798D">
        <w:rPr>
          <w:rFonts w:asciiTheme="majorHAnsi" w:eastAsiaTheme="majorEastAsia" w:hAnsiTheme="majorHAnsi" w:cstheme="majorHAnsi"/>
          <w:bCs/>
          <w:lang w:eastAsia="en-US"/>
        </w:rPr>
        <w:t>«</w:t>
      </w:r>
      <w:proofErr w:type="gramStart"/>
      <w:r w:rsidRPr="00CC798D">
        <w:rPr>
          <w:rFonts w:asciiTheme="majorHAnsi" w:eastAsiaTheme="majorEastAsia" w:hAnsiTheme="majorHAnsi" w:cstheme="majorHAnsi"/>
          <w:bCs/>
          <w:lang w:eastAsia="en-US"/>
        </w:rPr>
        <w:t>E’</w:t>
      </w:r>
      <w:proofErr w:type="gramEnd"/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 una buona notizia per la Puglia e per i pugliesi – commenta il presidente della Regione, Michele Emiliano – perché grazie a questo concorso, portato a termine in tempi davvero rapidi, rafforziamo la Sanità pubblica con energie nuove, </w:t>
      </w:r>
      <w:r w:rsidR="00A32CCD">
        <w:rPr>
          <w:rFonts w:asciiTheme="majorHAnsi" w:eastAsiaTheme="majorEastAsia" w:hAnsiTheme="majorHAnsi" w:cstheme="majorHAnsi"/>
          <w:bCs/>
          <w:lang w:eastAsia="en-US"/>
        </w:rPr>
        <w:t>determinate</w:t>
      </w:r>
      <w:bookmarkStart w:id="0" w:name="_GoBack"/>
      <w:bookmarkEnd w:id="0"/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 ad operare nelle nostre strutture al servizio dei cittadini, elevando la qualità dell’assistenza sanitaria. A questi uomini e donne, pronti a lavorare nella nostra Sanità, auguro di dare il meglio di sé nella cura delle persone e di rappresentare quella marcia in più necessaria per rispondere ai bisogni dei cittadini».</w:t>
      </w:r>
    </w:p>
    <w:p w:rsidR="00CC798D" w:rsidRPr="00CC798D" w:rsidRDefault="00CC798D" w:rsidP="00CC798D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Il concorso unico regionale giunge al termine di un iter complesso partito a febbraio scorso con eccezionali misure di sicurezza, essendo tra i primi concorsi pubblici in Italia svolti in tempo di Covid e con un gran numero di candidati, quasi 17mila, e concluso con un vero “tour de force” costituito da tre sessioni di colloqui settimanali con circa 250 candidati per volta, tra il primo settembre e metà ottobre. Anche qui con una novità assoluta, tra le prime in Italia: l’accesso esclusivamente consentito ai candidati provvisti di Green pass. Sempre in un contesto, la Fiera del Levante, ben organizzato, con spazi ampissimi e sottoposto a rigide misure anti-contagio, tali da consentire ai candidati di svolgere le prove in totale serenità e alla commissione di concorso di valutare la professionalità e le competenze di candidati e, soprattutto, delle candidate. Oltre il 68% degli ammessi alla prova orale, 3.184, era infatti costituito da donne. </w:t>
      </w:r>
    </w:p>
    <w:p w:rsidR="00CC798D" w:rsidRPr="00CC798D" w:rsidRDefault="00CC798D" w:rsidP="00CC798D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CC798D">
        <w:rPr>
          <w:rFonts w:asciiTheme="majorHAnsi" w:eastAsiaTheme="majorEastAsia" w:hAnsiTheme="majorHAnsi" w:cstheme="majorHAnsi"/>
          <w:bCs/>
          <w:lang w:eastAsia="en-US"/>
        </w:rPr>
        <w:lastRenderedPageBreak/>
        <w:t>Molto varia anche la provenienza dei partecipanti. Oltre alla Puglia, rappresentata da 3.275 candidati, il 70,6% del totale, di cui quasi mille baresi (30,5%), altre 18 regioni italiane -  assente solo la Valle d’Aosta – hanno fatto registrare la partecipazione di infermieri e infermiere. Nutrita la rappresentanza proveniente da Campania (458), Basilicata (160), Lombardia (111) ed Emilia Romagna (134), oltre a 22 candidati dall’Estero.</w:t>
      </w:r>
    </w:p>
    <w:p w:rsidR="00CC798D" w:rsidRPr="00CC798D" w:rsidRDefault="00CC798D" w:rsidP="00CC798D">
      <w:pPr>
        <w:spacing w:line="288" w:lineRule="auto"/>
        <w:jc w:val="both"/>
        <w:rPr>
          <w:rFonts w:asciiTheme="majorHAnsi" w:eastAsiaTheme="majorEastAsia" w:hAnsiTheme="majorHAnsi" w:cstheme="majorHAnsi"/>
          <w:bCs/>
          <w:lang w:eastAsia="en-US"/>
        </w:rPr>
      </w:pPr>
      <w:r w:rsidRPr="00CC798D">
        <w:rPr>
          <w:rFonts w:asciiTheme="majorHAnsi" w:eastAsiaTheme="majorEastAsia" w:hAnsiTheme="majorHAnsi" w:cstheme="majorHAnsi"/>
          <w:bCs/>
          <w:lang w:eastAsia="en-US"/>
        </w:rPr>
        <w:t>Gli oltre 4.200 tra vincitori e idonei nei prossimi mesi costituiranno le nuove leve della Sanità pubblica, anche per via della giovane età: circa l’83% dei partecipanti ha tra 18 e 35 anni, con una prevalenza (42,8%) della fascia d’età 26-30, mentre solo poco più dell’1% ha più di 50 anni. «Sono risorse umane e professionali – commenta il Direttore generale della ASL Bari, Antonio Sanguedolce – che rinforzeranno l’assistenza sanitaria sia negli ospedali sia sul territorio. Questo concorso, in soli otto mesi, ha messo in campo grandi numeri e misure di sicurezza straordinarie e selezionato una nuova generazione di infermieri e infermiere, che saranno preziose per la nostra azienda quanto per tutta la Sanità pugliese. Ai vincitori va il nostro augurio di buon lavoro, così come un doveroso ringraziamento lo si deve a chi ha organizzato e reso possibile uno dei primi, più grandi e complessi concorsi pubblici in epoca Covid».</w:t>
      </w:r>
    </w:p>
    <w:p w:rsidR="00C22787" w:rsidRPr="00CC798D" w:rsidRDefault="00CC798D" w:rsidP="00CC798D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“Missione compiuta” per l’Area Gestione Risorse Umane della ASL Bari e per Francesco Germini, dirigente delle professioni infermieristiche che ha presieduto la commissione di concorso composta dai commissari Nicola </w:t>
      </w:r>
      <w:proofErr w:type="spellStart"/>
      <w:r w:rsidRPr="00CC798D">
        <w:rPr>
          <w:rFonts w:asciiTheme="majorHAnsi" w:eastAsiaTheme="majorEastAsia" w:hAnsiTheme="majorHAnsi" w:cstheme="majorHAnsi"/>
          <w:bCs/>
          <w:lang w:eastAsia="en-US"/>
        </w:rPr>
        <w:t>Devivo</w:t>
      </w:r>
      <w:proofErr w:type="spellEnd"/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 e Caterina </w:t>
      </w:r>
      <w:proofErr w:type="spellStart"/>
      <w:r w:rsidRPr="00CC798D">
        <w:rPr>
          <w:rFonts w:asciiTheme="majorHAnsi" w:eastAsiaTheme="majorEastAsia" w:hAnsiTheme="majorHAnsi" w:cstheme="majorHAnsi"/>
          <w:bCs/>
          <w:lang w:eastAsia="en-US"/>
        </w:rPr>
        <w:t>Carnimeo</w:t>
      </w:r>
      <w:proofErr w:type="spellEnd"/>
      <w:r w:rsidRPr="00CC798D">
        <w:rPr>
          <w:rFonts w:asciiTheme="majorHAnsi" w:eastAsiaTheme="majorEastAsia" w:hAnsiTheme="majorHAnsi" w:cstheme="majorHAnsi"/>
          <w:bCs/>
          <w:lang w:eastAsia="en-US"/>
        </w:rPr>
        <w:t xml:space="preserve"> e dalla segretaria Stefania Riflesso: «Assieme alle sette sottocommissioni, che ringrazio, – spiega Germini - è stato svolto un enorme lavoro per selezionare professionalità e competenze di cui vi è un gran bisogno. Chi è entrato in graduatoria, e sono un gran numero, ora avrà la possibilità di lavorare a tempo indeterminato per la salute e il benessere dei pugliesi».</w:t>
      </w:r>
    </w:p>
    <w:p w:rsidR="00D74D41" w:rsidRDefault="00D74D41" w:rsidP="00D74D41">
      <w:pPr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9F" w:rsidRDefault="00214E9F" w:rsidP="00905314">
      <w:r>
        <w:separator/>
      </w:r>
    </w:p>
  </w:endnote>
  <w:endnote w:type="continuationSeparator" w:id="0">
    <w:p w:rsidR="00214E9F" w:rsidRDefault="00214E9F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214E9F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214E9F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9F" w:rsidRDefault="00214E9F" w:rsidP="00905314">
      <w:r>
        <w:separator/>
      </w:r>
    </w:p>
  </w:footnote>
  <w:footnote w:type="continuationSeparator" w:id="0">
    <w:p w:rsidR="00214E9F" w:rsidRDefault="00214E9F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669B"/>
    <w:rsid w:val="00030425"/>
    <w:rsid w:val="00031D53"/>
    <w:rsid w:val="0003479B"/>
    <w:rsid w:val="00044D7E"/>
    <w:rsid w:val="00047E9C"/>
    <w:rsid w:val="00053450"/>
    <w:rsid w:val="000652CD"/>
    <w:rsid w:val="0006631C"/>
    <w:rsid w:val="00074B53"/>
    <w:rsid w:val="00091421"/>
    <w:rsid w:val="0009144C"/>
    <w:rsid w:val="000942DF"/>
    <w:rsid w:val="000A6987"/>
    <w:rsid w:val="000A6AEC"/>
    <w:rsid w:val="000B3C09"/>
    <w:rsid w:val="000D0876"/>
    <w:rsid w:val="000F5B47"/>
    <w:rsid w:val="000F65AB"/>
    <w:rsid w:val="0010003D"/>
    <w:rsid w:val="0011461E"/>
    <w:rsid w:val="001477EB"/>
    <w:rsid w:val="0015737B"/>
    <w:rsid w:val="00160074"/>
    <w:rsid w:val="00161AD9"/>
    <w:rsid w:val="0016332A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12A6D"/>
    <w:rsid w:val="00214E9F"/>
    <w:rsid w:val="00234674"/>
    <w:rsid w:val="00237677"/>
    <w:rsid w:val="00242FC8"/>
    <w:rsid w:val="002438F0"/>
    <w:rsid w:val="00253028"/>
    <w:rsid w:val="00253C31"/>
    <w:rsid w:val="00260735"/>
    <w:rsid w:val="00262554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FBB"/>
    <w:rsid w:val="002D64DB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A46BA"/>
    <w:rsid w:val="003A5A8E"/>
    <w:rsid w:val="003C003C"/>
    <w:rsid w:val="003C127F"/>
    <w:rsid w:val="003D1FAE"/>
    <w:rsid w:val="003D650D"/>
    <w:rsid w:val="003F19A6"/>
    <w:rsid w:val="004118DA"/>
    <w:rsid w:val="004127E2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7625D"/>
    <w:rsid w:val="00580193"/>
    <w:rsid w:val="0058657D"/>
    <w:rsid w:val="00587461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20BC7"/>
    <w:rsid w:val="006315ED"/>
    <w:rsid w:val="0063341A"/>
    <w:rsid w:val="006372CD"/>
    <w:rsid w:val="00644858"/>
    <w:rsid w:val="00661666"/>
    <w:rsid w:val="00662329"/>
    <w:rsid w:val="006625F3"/>
    <w:rsid w:val="00670FD7"/>
    <w:rsid w:val="00671547"/>
    <w:rsid w:val="00671680"/>
    <w:rsid w:val="00672036"/>
    <w:rsid w:val="00676FF9"/>
    <w:rsid w:val="0069195F"/>
    <w:rsid w:val="006A2321"/>
    <w:rsid w:val="006A7D38"/>
    <w:rsid w:val="006B410E"/>
    <w:rsid w:val="006B46B1"/>
    <w:rsid w:val="006C77DD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45A92"/>
    <w:rsid w:val="008534BB"/>
    <w:rsid w:val="008541B1"/>
    <w:rsid w:val="0086717D"/>
    <w:rsid w:val="00873601"/>
    <w:rsid w:val="00893CA9"/>
    <w:rsid w:val="0089469B"/>
    <w:rsid w:val="008973CF"/>
    <w:rsid w:val="00897EC1"/>
    <w:rsid w:val="008A3737"/>
    <w:rsid w:val="008B271F"/>
    <w:rsid w:val="008B7EED"/>
    <w:rsid w:val="008C0C41"/>
    <w:rsid w:val="008C4B97"/>
    <w:rsid w:val="008C552B"/>
    <w:rsid w:val="008D11D6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B02E8A"/>
    <w:rsid w:val="00B223C6"/>
    <w:rsid w:val="00B225CD"/>
    <w:rsid w:val="00B24F1D"/>
    <w:rsid w:val="00B31CB0"/>
    <w:rsid w:val="00B32198"/>
    <w:rsid w:val="00B45183"/>
    <w:rsid w:val="00B4782B"/>
    <w:rsid w:val="00B563B7"/>
    <w:rsid w:val="00B61EDD"/>
    <w:rsid w:val="00B67AAA"/>
    <w:rsid w:val="00B749C4"/>
    <w:rsid w:val="00BA2CE1"/>
    <w:rsid w:val="00BA5CDF"/>
    <w:rsid w:val="00BA7F95"/>
    <w:rsid w:val="00BB44E2"/>
    <w:rsid w:val="00BB4714"/>
    <w:rsid w:val="00BC661C"/>
    <w:rsid w:val="00BD0255"/>
    <w:rsid w:val="00BD78EC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C033E"/>
    <w:rsid w:val="00CC11E8"/>
    <w:rsid w:val="00CC1AF1"/>
    <w:rsid w:val="00CC44E2"/>
    <w:rsid w:val="00CC71D3"/>
    <w:rsid w:val="00CC798D"/>
    <w:rsid w:val="00CE2A93"/>
    <w:rsid w:val="00CF345B"/>
    <w:rsid w:val="00D04E18"/>
    <w:rsid w:val="00D129D9"/>
    <w:rsid w:val="00D217A1"/>
    <w:rsid w:val="00D26ECA"/>
    <w:rsid w:val="00D40D79"/>
    <w:rsid w:val="00D506C5"/>
    <w:rsid w:val="00D54018"/>
    <w:rsid w:val="00D645B2"/>
    <w:rsid w:val="00D709AD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62723"/>
    <w:rsid w:val="00E70307"/>
    <w:rsid w:val="00E72A30"/>
    <w:rsid w:val="00E76393"/>
    <w:rsid w:val="00E86AF9"/>
    <w:rsid w:val="00ED5606"/>
    <w:rsid w:val="00EE09DD"/>
    <w:rsid w:val="00EF2520"/>
    <w:rsid w:val="00F00B8D"/>
    <w:rsid w:val="00F072AF"/>
    <w:rsid w:val="00F16111"/>
    <w:rsid w:val="00F20AE8"/>
    <w:rsid w:val="00F23F59"/>
    <w:rsid w:val="00F2491F"/>
    <w:rsid w:val="00F34E53"/>
    <w:rsid w:val="00F36BC4"/>
    <w:rsid w:val="00F440DD"/>
    <w:rsid w:val="00F53814"/>
    <w:rsid w:val="00F672CB"/>
    <w:rsid w:val="00F676AB"/>
    <w:rsid w:val="00F70581"/>
    <w:rsid w:val="00F84AE5"/>
    <w:rsid w:val="00F86DA3"/>
    <w:rsid w:val="00F94690"/>
    <w:rsid w:val="00F96386"/>
    <w:rsid w:val="00FA365B"/>
    <w:rsid w:val="00FB20CC"/>
    <w:rsid w:val="00FB3B34"/>
    <w:rsid w:val="00FB43CE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6F0C9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17559-3569-469F-9E89-8AB74FE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2011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166</cp:revision>
  <cp:lastPrinted>2020-01-18T10:30:00Z</cp:lastPrinted>
  <dcterms:created xsi:type="dcterms:W3CDTF">2021-06-07T12:04:00Z</dcterms:created>
  <dcterms:modified xsi:type="dcterms:W3CDTF">2021-10-14T12:18:00Z</dcterms:modified>
</cp:coreProperties>
</file>